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Default Extension="gif" ContentType="image/gif"/>
  <Default Extension="wmf" ContentType="image/x-wmf"/>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6759" w14:textId="77777777" w:rsidR="00AB5026" w:rsidRDefault="004251E5" w:rsidP="001D1417">
      <w:pPr>
        <w:spacing w:after="360"/>
        <w:jc w:val="center"/>
        <w:rPr>
          <w:rFonts w:ascii="Arial" w:hAnsi="Arial"/>
          <w:sz w:val="32"/>
        </w:rPr>
      </w:pPr>
      <w:r>
        <w:rPr>
          <w:rFonts w:ascii="Arial" w:hAnsi="Arial"/>
          <w:sz w:val="32"/>
        </w:rPr>
        <w:t>Molecular Modeling Part 1</w:t>
      </w:r>
      <w:r w:rsidR="001D1417">
        <w:rPr>
          <w:rFonts w:ascii="Arial" w:hAnsi="Arial"/>
          <w:sz w:val="32"/>
        </w:rPr>
        <w:t>-</w:t>
      </w:r>
      <w:r w:rsidR="001D1417">
        <w:rPr>
          <w:rFonts w:ascii="Arial" w:hAnsi="Arial"/>
          <w:sz w:val="32"/>
        </w:rPr>
        <w:br/>
      </w:r>
      <w:r w:rsidR="00AB5026">
        <w:rPr>
          <w:rFonts w:ascii="Arial" w:hAnsi="Arial"/>
          <w:sz w:val="32"/>
        </w:rPr>
        <w:t>Molecular Structure and Vibrations</w:t>
      </w:r>
    </w:p>
    <w:p w14:paraId="0CCB6CDE" w14:textId="77777777" w:rsidR="001D1417" w:rsidRPr="001D1417" w:rsidRDefault="001D1417" w:rsidP="001D1417">
      <w:pPr>
        <w:jc w:val="center"/>
        <w:rPr>
          <w:rFonts w:ascii="Arial" w:hAnsi="Arial"/>
          <w:i/>
        </w:rPr>
      </w:pPr>
      <w:proofErr w:type="gramStart"/>
      <w:r>
        <w:rPr>
          <w:rFonts w:ascii="Arial" w:hAnsi="Arial"/>
          <w:i/>
        </w:rPr>
        <w:t>by</w:t>
      </w:r>
      <w:proofErr w:type="gramEnd"/>
      <w:r>
        <w:rPr>
          <w:rFonts w:ascii="Arial" w:hAnsi="Arial"/>
          <w:i/>
        </w:rPr>
        <w:t xml:space="preserve"> Kelly Gallagher, Department of Chemistry and Biochemistry</w:t>
      </w:r>
      <w:r>
        <w:rPr>
          <w:rFonts w:ascii="Arial" w:hAnsi="Arial"/>
          <w:i/>
        </w:rPr>
        <w:br/>
      </w:r>
      <w:r w:rsidRPr="001D1417">
        <w:rPr>
          <w:rFonts w:ascii="Arial" w:hAnsi="Arial"/>
          <w:i/>
        </w:rPr>
        <w:t>SUNY College at Oneonta</w:t>
      </w:r>
    </w:p>
    <w:p w14:paraId="731C4894" w14:textId="77777777" w:rsidR="00AB5026" w:rsidRDefault="007D6AAF" w:rsidP="00AB5026">
      <w:r>
        <w:pict w14:anchorId="790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1F1954FD" w14:textId="77777777" w:rsidR="00AB5026" w:rsidRPr="00AC6C6B" w:rsidRDefault="00AB5026" w:rsidP="00AB5026">
      <w:pPr>
        <w:spacing w:after="120"/>
        <w:rPr>
          <w:rFonts w:asciiTheme="majorHAnsi" w:hAnsiTheme="majorHAnsi"/>
          <w:b/>
          <w:smallCaps/>
          <w:sz w:val="28"/>
        </w:rPr>
      </w:pPr>
      <w:r w:rsidRPr="00AC6C6B">
        <w:rPr>
          <w:rFonts w:asciiTheme="majorHAnsi" w:hAnsiTheme="majorHAnsi"/>
          <w:b/>
          <w:smallCaps/>
          <w:sz w:val="28"/>
        </w:rPr>
        <w:t>Purpose</w:t>
      </w:r>
    </w:p>
    <w:p w14:paraId="29DE2296" w14:textId="77777777" w:rsidR="00AB5026" w:rsidRPr="00BD4B9A" w:rsidRDefault="00AB5026" w:rsidP="00AB5026">
      <w:pPr>
        <w:spacing w:after="120"/>
      </w:pPr>
      <w:r w:rsidRPr="00BD4B9A">
        <w:t>The objectives of this experiment are</w:t>
      </w:r>
      <w:r w:rsidR="002E0D83" w:rsidRPr="00BD4B9A">
        <w:t>:</w:t>
      </w:r>
    </w:p>
    <w:p w14:paraId="49E1A291" w14:textId="77777777" w:rsidR="00AB5026" w:rsidRPr="00BD4B9A" w:rsidRDefault="00AB5026" w:rsidP="00AB5026">
      <w:pPr>
        <w:pStyle w:val="ListParagraph"/>
        <w:numPr>
          <w:ilvl w:val="0"/>
          <w:numId w:val="1"/>
        </w:numPr>
        <w:spacing w:after="120"/>
        <w:contextualSpacing w:val="0"/>
      </w:pPr>
      <w:r w:rsidRPr="00BD4B9A">
        <w:t>To learn how to use molecular modeling software, a commonly used tool in chemical research and industry.</w:t>
      </w:r>
    </w:p>
    <w:p w14:paraId="702678DA" w14:textId="77777777" w:rsidR="00AB5026" w:rsidRPr="00BD4B9A" w:rsidRDefault="00AB5026" w:rsidP="00AB5026">
      <w:pPr>
        <w:pStyle w:val="ListParagraph"/>
        <w:numPr>
          <w:ilvl w:val="0"/>
          <w:numId w:val="1"/>
        </w:numPr>
        <w:spacing w:after="240"/>
        <w:contextualSpacing w:val="0"/>
      </w:pPr>
      <w:r w:rsidRPr="00BD4B9A">
        <w:t xml:space="preserve">To </w:t>
      </w:r>
      <w:r w:rsidR="003A5E14">
        <w:t xml:space="preserve">gain an understanding of the greenhouse effect via an examination of the </w:t>
      </w:r>
      <w:r w:rsidRPr="00BD4B9A">
        <w:t>structures and vibrations of greenhouse and non-greenhouse gases.</w:t>
      </w:r>
    </w:p>
    <w:p w14:paraId="0EF73DC8" w14:textId="77777777" w:rsidR="00AB5026" w:rsidRPr="00AC6C6B" w:rsidRDefault="00AB5026" w:rsidP="00AB5026">
      <w:pPr>
        <w:spacing w:after="120"/>
        <w:rPr>
          <w:rFonts w:asciiTheme="majorHAnsi" w:hAnsiTheme="majorHAnsi"/>
          <w:b/>
          <w:smallCaps/>
          <w:sz w:val="28"/>
        </w:rPr>
      </w:pPr>
      <w:r w:rsidRPr="00AC6C6B">
        <w:rPr>
          <w:rFonts w:asciiTheme="majorHAnsi" w:hAnsiTheme="majorHAnsi"/>
          <w:b/>
          <w:smallCaps/>
          <w:sz w:val="28"/>
        </w:rPr>
        <w:t>Introduction</w:t>
      </w:r>
    </w:p>
    <w:p w14:paraId="3E09DB6D" w14:textId="77777777" w:rsidR="0064113E" w:rsidRDefault="00236148" w:rsidP="00AB5026">
      <w:r>
        <w:t>The greenhouse effect</w:t>
      </w:r>
      <w:r w:rsidR="0064113E">
        <w:t xml:space="preserve"> is the phenomenon responsible for maintaining an average global temperature capable of sustaining life on Earth. Atmospheric gases create this effect by allowing higher frequency infrared radiation (IR) to pass through and reach the planet's surface, but absorb</w:t>
      </w:r>
      <w:r w:rsidR="00303AC2">
        <w:t>ing</w:t>
      </w:r>
      <w:r w:rsidR="0064113E">
        <w:t xml:space="preserve"> the lower frequency infrared radiation that gets reflected back. These gases "trap" heat by then reemitting </w:t>
      </w:r>
      <w:r w:rsidR="000E1FBA">
        <w:t>some of the</w:t>
      </w:r>
      <w:r w:rsidR="0064113E">
        <w:t xml:space="preserve"> absorbed IR </w:t>
      </w:r>
      <w:r w:rsidR="0043784B">
        <w:t xml:space="preserve">energy </w:t>
      </w:r>
      <w:r w:rsidR="0064113E">
        <w:t>back toward the surface.</w:t>
      </w:r>
    </w:p>
    <w:p w14:paraId="1B33C02A" w14:textId="77777777" w:rsidR="0064113E" w:rsidRDefault="0064113E" w:rsidP="00AB5026"/>
    <w:p w14:paraId="2B5FBD63" w14:textId="77777777" w:rsidR="001366AA" w:rsidRDefault="0064113E" w:rsidP="00AB5026">
      <w:r>
        <w:t>What determines whether a molecule can absorb IR? That is the central question of this exercise.</w:t>
      </w:r>
      <w:r w:rsidR="00912DA8">
        <w:t xml:space="preserve"> The answer lies in the intramolecular motion of molecules- how bonds will bend, stretch, or wiggle. When such motions change the distribution of p</w:t>
      </w:r>
      <w:r w:rsidR="00985438">
        <w:t>ositive and negative charges</w:t>
      </w:r>
      <w:r w:rsidR="00912DA8">
        <w:t>, a molecule becomes capable of absorbing IR. This occurs when the frequency of the change in charge distribution matches the frequency</w:t>
      </w:r>
      <w:r w:rsidR="005B0377">
        <w:t xml:space="preserve"> of the infrared radiation</w:t>
      </w:r>
      <w:r w:rsidR="00912DA8">
        <w:t>.</w:t>
      </w:r>
      <w:r w:rsidR="001366AA">
        <w:t xml:space="preserve"> </w:t>
      </w:r>
    </w:p>
    <w:p w14:paraId="12F1464D" w14:textId="77777777" w:rsidR="001366AA" w:rsidRDefault="001366AA" w:rsidP="00AB5026"/>
    <w:p w14:paraId="4D22A873" w14:textId="77777777" w:rsidR="008F7586" w:rsidRPr="00BD4B9A" w:rsidRDefault="001366AA" w:rsidP="00AB5026">
      <w:r>
        <w:t>Computational chemistry</w:t>
      </w:r>
      <w:r w:rsidR="007641B5">
        <w:t>, also called molecular modeling,</w:t>
      </w:r>
      <w:r>
        <w:t xml:space="preserve"> is a branch of chemistry that combines our knowledge of chemistry, physics, and mathematics to produc</w:t>
      </w:r>
      <w:r w:rsidR="007641B5">
        <w:t xml:space="preserve">e computer models of molecules. These models can be used to predict or understand molecular properties. </w:t>
      </w:r>
      <w:r w:rsidR="00AB5026" w:rsidRPr="00BD4B9A">
        <w:t xml:space="preserve">There </w:t>
      </w:r>
      <w:r w:rsidR="006C39E1">
        <w:t>is a great variety of molecular modeling software</w:t>
      </w:r>
      <w:r w:rsidR="00AB5026" w:rsidRPr="00BD4B9A">
        <w:t xml:space="preserve">; we will use a program called </w:t>
      </w:r>
      <w:r w:rsidR="00AB5026" w:rsidRPr="00BD4B9A">
        <w:rPr>
          <w:b/>
          <w:i/>
        </w:rPr>
        <w:t>WebMO</w:t>
      </w:r>
      <w:r w:rsidR="00AB5026" w:rsidRPr="00BD4B9A">
        <w:t xml:space="preserve">. You will learn how to build molecules, </w:t>
      </w:r>
      <w:r w:rsidR="008F7586" w:rsidRPr="00BD4B9A">
        <w:t xml:space="preserve">measure </w:t>
      </w:r>
      <w:r w:rsidR="00AB5026" w:rsidRPr="00BD4B9A">
        <w:t>bond lengths</w:t>
      </w:r>
      <w:r w:rsidR="008F7586" w:rsidRPr="00BD4B9A">
        <w:t xml:space="preserve"> and </w:t>
      </w:r>
      <w:r w:rsidR="00AB5026" w:rsidRPr="00BD4B9A">
        <w:t xml:space="preserve">angles, calculate vibrations and visualize your results. </w:t>
      </w:r>
      <w:r w:rsidR="00B677D1">
        <w:t>These techniques will then be applied to the examination of various atmospheric gases in order to discern patterns common to those considered "greenhouse gases."</w:t>
      </w:r>
    </w:p>
    <w:p w14:paraId="45A5319F" w14:textId="77777777" w:rsidR="002E0D83" w:rsidRPr="00BD4B9A" w:rsidRDefault="002E0D83" w:rsidP="00AB5026"/>
    <w:p w14:paraId="6D6D858A" w14:textId="77777777" w:rsidR="002E0D83" w:rsidRPr="00BD4B9A" w:rsidRDefault="002E0D83" w:rsidP="002E0D83">
      <w:pPr>
        <w:spacing w:after="120"/>
      </w:pPr>
      <w:r w:rsidRPr="00BD4B9A">
        <w:rPr>
          <w:b/>
          <w:u w:val="single"/>
        </w:rPr>
        <w:t>Getting to WebMO:</w:t>
      </w:r>
      <w:r w:rsidRPr="00BD4B9A">
        <w:rPr>
          <w:u w:val="single"/>
        </w:rPr>
        <w:t xml:space="preserve"> </w:t>
      </w:r>
      <w:r w:rsidRPr="00BD4B9A">
        <w:t xml:space="preserve">Go to </w:t>
      </w:r>
      <w:hyperlink r:id="rId10" w:history="1">
        <w:r w:rsidRPr="00BD4B9A">
          <w:rPr>
            <w:rStyle w:val="Hyperlink"/>
          </w:rPr>
          <w:t>http://irene.oneonta.edu</w:t>
        </w:r>
      </w:hyperlink>
      <w:r w:rsidRPr="00BD4B9A">
        <w:t xml:space="preserve"> and click on the </w:t>
      </w:r>
      <w:r w:rsidRPr="00BD4B9A">
        <w:rPr>
          <w:b/>
          <w:i/>
        </w:rPr>
        <w:t>WebMO</w:t>
      </w:r>
      <w:r w:rsidRPr="00BD4B9A">
        <w:t xml:space="preserve"> link.</w:t>
      </w:r>
    </w:p>
    <w:p w14:paraId="1DA8E4BD" w14:textId="77777777" w:rsidR="002E0D83" w:rsidRPr="00BD4B9A" w:rsidRDefault="002E0D83" w:rsidP="00156807">
      <w:pPr>
        <w:spacing w:before="240" w:after="120"/>
        <w:rPr>
          <w:b/>
          <w:u w:val="single"/>
        </w:rPr>
      </w:pPr>
      <w:r w:rsidRPr="00BD4B9A">
        <w:rPr>
          <w:b/>
          <w:u w:val="single"/>
        </w:rPr>
        <w:t>How to log on:</w:t>
      </w:r>
    </w:p>
    <w:p w14:paraId="735BE5D2" w14:textId="77777777" w:rsidR="002E0D83" w:rsidRPr="00BD4B9A" w:rsidRDefault="002E0D83" w:rsidP="002E0D83">
      <w:pPr>
        <w:ind w:left="1440"/>
      </w:pPr>
      <w:r w:rsidRPr="00BD4B9A">
        <w:t xml:space="preserve">Username = </w:t>
      </w:r>
      <w:proofErr w:type="gramStart"/>
      <w:r w:rsidRPr="00BD4B9A">
        <w:t>Provided</w:t>
      </w:r>
      <w:proofErr w:type="gramEnd"/>
      <w:r w:rsidRPr="00BD4B9A">
        <w:t xml:space="preserve"> by your instructor</w:t>
      </w:r>
    </w:p>
    <w:p w14:paraId="278CAE37" w14:textId="77777777" w:rsidR="002E0D83" w:rsidRPr="00BD4B9A" w:rsidRDefault="002E0D83" w:rsidP="002E0D83">
      <w:pPr>
        <w:ind w:left="1440"/>
      </w:pPr>
      <w:r w:rsidRPr="00BD4B9A">
        <w:t xml:space="preserve">Password = </w:t>
      </w:r>
      <w:proofErr w:type="spellStart"/>
      <w:r w:rsidRPr="00BD4B9A">
        <w:t>chemstudent</w:t>
      </w:r>
      <w:proofErr w:type="spellEnd"/>
    </w:p>
    <w:p w14:paraId="5B043072" w14:textId="77777777" w:rsidR="008F7586" w:rsidRPr="00AC6C6B" w:rsidRDefault="008F7586" w:rsidP="008F7586">
      <w:pPr>
        <w:spacing w:after="120"/>
        <w:rPr>
          <w:rFonts w:asciiTheme="majorHAnsi" w:hAnsiTheme="majorHAnsi"/>
          <w:b/>
          <w:smallCaps/>
          <w:sz w:val="28"/>
        </w:rPr>
      </w:pPr>
      <w:r w:rsidRPr="00AC6C6B">
        <w:rPr>
          <w:rFonts w:asciiTheme="majorHAnsi" w:hAnsiTheme="majorHAnsi"/>
          <w:b/>
          <w:smallCaps/>
          <w:sz w:val="28"/>
        </w:rPr>
        <w:lastRenderedPageBreak/>
        <w:t>Part I- The Shape of Molecules</w:t>
      </w:r>
    </w:p>
    <w:p w14:paraId="4AC375A8" w14:textId="77777777" w:rsidR="00BD4B9A" w:rsidRPr="00575EC0" w:rsidRDefault="00BD4B9A" w:rsidP="008F7586">
      <w:pPr>
        <w:spacing w:after="120"/>
        <w:rPr>
          <w:b/>
          <w:i/>
          <w:u w:val="single"/>
        </w:rPr>
      </w:pPr>
      <w:r w:rsidRPr="00575EC0">
        <w:rPr>
          <w:b/>
          <w:i/>
          <w:u w:val="single"/>
        </w:rPr>
        <w:t>Basic Instructions for Building a Molecule (a specific example follows):</w:t>
      </w:r>
    </w:p>
    <w:p w14:paraId="47858B9E" w14:textId="77777777" w:rsidR="00BD4B9A" w:rsidRDefault="00BD4B9A" w:rsidP="002C0E9B">
      <w:pPr>
        <w:pStyle w:val="ListParagraph"/>
        <w:numPr>
          <w:ilvl w:val="0"/>
          <w:numId w:val="3"/>
        </w:numPr>
        <w:spacing w:after="120" w:line="360" w:lineRule="auto"/>
        <w:ind w:left="360"/>
        <w:contextualSpacing w:val="0"/>
      </w:pPr>
      <w:r w:rsidRPr="00BD4B9A">
        <w:t xml:space="preserve">Once you have logged on, the Job Manager screen will appear. Every time you build a molecule and run a calculation on it (called a "job"), it will appear in this list. To begin building a molecule, select </w:t>
      </w:r>
      <w:r w:rsidR="00F9445F" w:rsidRPr="00BD4B9A">
        <w:rPr>
          <w:noProof/>
        </w:rPr>
        <w:drawing>
          <wp:inline distT="0" distB="0" distL="0" distR="0" wp14:anchorId="010FDDFE" wp14:editId="58C41271">
            <wp:extent cx="201295" cy="201295"/>
            <wp:effectExtent l="25400" t="0" r="190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1295" cy="201295"/>
                    </a:xfrm>
                    <a:prstGeom prst="rect">
                      <a:avLst/>
                    </a:prstGeom>
                    <a:noFill/>
                    <a:ln w="9525">
                      <a:noFill/>
                      <a:miter lim="800000"/>
                      <a:headEnd/>
                      <a:tailEnd/>
                    </a:ln>
                  </pic:spPr>
                </pic:pic>
              </a:graphicData>
            </a:graphic>
          </wp:inline>
        </w:drawing>
      </w:r>
      <w:r w:rsidRPr="00BD4B9A">
        <w:rPr>
          <w:color w:val="0000FF"/>
        </w:rPr>
        <w:t>New Job</w:t>
      </w:r>
      <w:r w:rsidRPr="00BD4B9A">
        <w:t>. The molecule-building screen appears. A series of icons, or buttons, is on the left-hand side. The function of each appears if you hover the cursor over it.</w:t>
      </w:r>
    </w:p>
    <w:p w14:paraId="694A0137" w14:textId="77777777" w:rsidR="00024DC0" w:rsidRDefault="00024DC0" w:rsidP="002C0E9B">
      <w:pPr>
        <w:pStyle w:val="ListParagraph"/>
        <w:numPr>
          <w:ilvl w:val="0"/>
          <w:numId w:val="3"/>
        </w:numPr>
        <w:spacing w:after="120" w:line="360" w:lineRule="auto"/>
        <w:ind w:left="360"/>
        <w:contextualSpacing w:val="0"/>
      </w:pPr>
      <w:r>
        <w:t>Click</w:t>
      </w:r>
      <w:r w:rsidR="00BD4B9A">
        <w:t xml:space="preserve"> on the Periodic Table icon (</w:t>
      </w:r>
      <w:r w:rsidR="00BD4B9A">
        <w:rPr>
          <w:noProof/>
        </w:rPr>
        <w:drawing>
          <wp:inline distT="0" distB="0" distL="0" distR="0" wp14:anchorId="75046997" wp14:editId="4553CAC7">
            <wp:extent cx="224545" cy="200657"/>
            <wp:effectExtent l="25400" t="0" r="4055" b="0"/>
            <wp:docPr id="1" name="Picture 0" descr="periodic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tiff"/>
                    <pic:cNvPicPr/>
                  </pic:nvPicPr>
                  <pic:blipFill>
                    <a:blip r:embed="rId12" cstate="print"/>
                    <a:stretch>
                      <a:fillRect/>
                    </a:stretch>
                  </pic:blipFill>
                  <pic:spPr>
                    <a:xfrm>
                      <a:off x="0" y="0"/>
                      <a:ext cx="224545" cy="200657"/>
                    </a:xfrm>
                    <a:prstGeom prst="rect">
                      <a:avLst/>
                    </a:prstGeom>
                  </pic:spPr>
                </pic:pic>
              </a:graphicData>
            </a:graphic>
          </wp:inline>
        </w:drawing>
      </w:r>
      <w:r w:rsidR="00BD4B9A">
        <w:t>)</w:t>
      </w:r>
      <w:r>
        <w:t>. To select an element, click on its symbol in the table.</w:t>
      </w:r>
    </w:p>
    <w:p w14:paraId="571D8C7F" w14:textId="77777777" w:rsidR="00024DC0" w:rsidRDefault="00024DC0" w:rsidP="002C0E9B">
      <w:pPr>
        <w:pStyle w:val="ListParagraph"/>
        <w:numPr>
          <w:ilvl w:val="0"/>
          <w:numId w:val="3"/>
        </w:numPr>
        <w:spacing w:after="120" w:line="360" w:lineRule="auto"/>
        <w:ind w:left="360"/>
        <w:contextualSpacing w:val="0"/>
      </w:pPr>
      <w:r>
        <w:t>Next, click in the main window to add an atom of the selected element.</w:t>
      </w:r>
    </w:p>
    <w:p w14:paraId="23A3C519" w14:textId="77777777" w:rsidR="00024DC0" w:rsidRDefault="00024DC0" w:rsidP="002C0E9B">
      <w:pPr>
        <w:pStyle w:val="ListParagraph"/>
        <w:numPr>
          <w:ilvl w:val="0"/>
          <w:numId w:val="3"/>
        </w:numPr>
        <w:spacing w:after="120" w:line="360" w:lineRule="auto"/>
        <w:ind w:left="360"/>
        <w:contextualSpacing w:val="0"/>
      </w:pPr>
      <w:r>
        <w:t>To add another atom of the same type, click in the window again (no need to reselect it in the Periodic Table).</w:t>
      </w:r>
    </w:p>
    <w:p w14:paraId="5CCD0534" w14:textId="77777777" w:rsidR="00024DC0" w:rsidRDefault="00024DC0" w:rsidP="002C0E9B">
      <w:pPr>
        <w:spacing w:after="120" w:line="360" w:lineRule="auto"/>
        <w:ind w:left="360"/>
      </w:pPr>
      <w:r>
        <w:t xml:space="preserve">To add another atom of a </w:t>
      </w:r>
      <w:r w:rsidRPr="00024DC0">
        <w:rPr>
          <w:i/>
        </w:rPr>
        <w:t xml:space="preserve">different </w:t>
      </w:r>
      <w:r>
        <w:t>element, reopen the Periodic Table (</w:t>
      </w:r>
      <w:r>
        <w:rPr>
          <w:noProof/>
        </w:rPr>
        <w:drawing>
          <wp:inline distT="0" distB="0" distL="0" distR="0" wp14:anchorId="3A971720" wp14:editId="515EF081">
            <wp:extent cx="224545" cy="200657"/>
            <wp:effectExtent l="25400" t="0" r="4055" b="0"/>
            <wp:docPr id="2" name="Picture 0" descr="periodic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tiff"/>
                    <pic:cNvPicPr/>
                  </pic:nvPicPr>
                  <pic:blipFill>
                    <a:blip r:embed="rId12" cstate="print"/>
                    <a:stretch>
                      <a:fillRect/>
                    </a:stretch>
                  </pic:blipFill>
                  <pic:spPr>
                    <a:xfrm>
                      <a:off x="0" y="0"/>
                      <a:ext cx="224545" cy="200657"/>
                    </a:xfrm>
                    <a:prstGeom prst="rect">
                      <a:avLst/>
                    </a:prstGeom>
                  </pic:spPr>
                </pic:pic>
              </a:graphicData>
            </a:graphic>
          </wp:inline>
        </w:drawing>
      </w:r>
      <w:r>
        <w:t>), select the desired element, and click in the window to create the atom.</w:t>
      </w:r>
    </w:p>
    <w:p w14:paraId="404D93C7" w14:textId="77777777" w:rsidR="00024DC0" w:rsidRDefault="00024DC0" w:rsidP="002C0E9B">
      <w:pPr>
        <w:pStyle w:val="ListParagraph"/>
        <w:numPr>
          <w:ilvl w:val="0"/>
          <w:numId w:val="3"/>
        </w:numPr>
        <w:spacing w:after="120" w:line="360" w:lineRule="auto"/>
        <w:ind w:left="360"/>
        <w:contextualSpacing w:val="0"/>
      </w:pPr>
      <w:r>
        <w:t>To create a bond between two atoms, click on the first atom involved in the bond and drag to the other atom. (To create a double bond, click and drag a second time. For a triple bond, repeat the click and drag a third time.)</w:t>
      </w:r>
    </w:p>
    <w:p w14:paraId="7B2B04BE" w14:textId="77777777" w:rsidR="00024DC0" w:rsidRDefault="00024DC0" w:rsidP="002C0E9B">
      <w:pPr>
        <w:pStyle w:val="ListParagraph"/>
        <w:numPr>
          <w:ilvl w:val="0"/>
          <w:numId w:val="3"/>
        </w:numPr>
        <w:spacing w:after="120" w:line="360" w:lineRule="auto"/>
        <w:ind w:left="360"/>
        <w:contextualSpacing w:val="0"/>
      </w:pPr>
      <w:r>
        <w:t xml:space="preserve">Continue to build your molecule until all of the non-hydrogen atoms have been added. There is no need to add </w:t>
      </w:r>
      <w:proofErr w:type="spellStart"/>
      <w:proofErr w:type="gramStart"/>
      <w:r>
        <w:t>hydrogens</w:t>
      </w:r>
      <w:proofErr w:type="spellEnd"/>
      <w:r>
        <w:t>,</w:t>
      </w:r>
      <w:proofErr w:type="gramEnd"/>
      <w:r>
        <w:t xml:space="preserve"> the program will do that for you in the next step.</w:t>
      </w:r>
    </w:p>
    <w:p w14:paraId="3C61E9DB" w14:textId="77777777" w:rsidR="00024DC0" w:rsidRDefault="00024DC0" w:rsidP="002C0E9B">
      <w:pPr>
        <w:pStyle w:val="ListParagraph"/>
        <w:numPr>
          <w:ilvl w:val="0"/>
          <w:numId w:val="3"/>
        </w:numPr>
        <w:spacing w:after="120" w:line="360" w:lineRule="auto"/>
        <w:ind w:left="360"/>
        <w:contextualSpacing w:val="0"/>
      </w:pPr>
      <w:r>
        <w:t>Once you have added and connected all of the atoms in your molecule, you need to "fix" the geometry of your molecular model. Click on the paintbrush icon (</w:t>
      </w:r>
      <w:r>
        <w:rPr>
          <w:noProof/>
        </w:rPr>
        <w:drawing>
          <wp:inline distT="0" distB="0" distL="0" distR="0" wp14:anchorId="423D6273" wp14:editId="47F6AA99">
            <wp:extent cx="183341" cy="182880"/>
            <wp:effectExtent l="25400" t="0" r="0" b="0"/>
            <wp:docPr id="25" name="Picture 24" descr="compcleanu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cleanup.tiff"/>
                    <pic:cNvPicPr/>
                  </pic:nvPicPr>
                  <pic:blipFill>
                    <a:blip r:embed="rId13" cstate="print"/>
                    <a:stretch>
                      <a:fillRect/>
                    </a:stretch>
                  </pic:blipFill>
                  <pic:spPr>
                    <a:xfrm>
                      <a:off x="0" y="0"/>
                      <a:ext cx="183341" cy="182880"/>
                    </a:xfrm>
                    <a:prstGeom prst="rect">
                      <a:avLst/>
                    </a:prstGeom>
                  </pic:spPr>
                </pic:pic>
              </a:graphicData>
            </a:graphic>
          </wp:inline>
        </w:drawing>
      </w:r>
      <w:r>
        <w:t xml:space="preserve">). This will add </w:t>
      </w:r>
      <w:proofErr w:type="spellStart"/>
      <w:r>
        <w:t>hydrogens</w:t>
      </w:r>
      <w:proofErr w:type="spellEnd"/>
      <w:r>
        <w:t xml:space="preserve"> and provide a reasonably correct shape for your molecule.</w:t>
      </w:r>
    </w:p>
    <w:p w14:paraId="135541B7" w14:textId="77777777" w:rsidR="00591C95" w:rsidRDefault="00591C95" w:rsidP="002C0E9B">
      <w:pPr>
        <w:pStyle w:val="ListParagraph"/>
        <w:numPr>
          <w:ilvl w:val="0"/>
          <w:numId w:val="3"/>
        </w:numPr>
        <w:spacing w:after="120" w:line="360" w:lineRule="auto"/>
        <w:ind w:left="360"/>
        <w:contextualSpacing w:val="0"/>
      </w:pPr>
      <w:r>
        <w:t>To finish correcting the geometry of your model, c</w:t>
      </w:r>
      <w:r w:rsidR="00024DC0">
        <w:t>lick on the right arrow at the bottom of the window (</w:t>
      </w:r>
      <w:r w:rsidR="00024DC0">
        <w:rPr>
          <w:noProof/>
        </w:rPr>
        <w:drawing>
          <wp:inline distT="0" distB="0" distL="0" distR="0" wp14:anchorId="5CFB7ABC" wp14:editId="36A05F41">
            <wp:extent cx="217134" cy="153414"/>
            <wp:effectExtent l="25400" t="0" r="0" b="0"/>
            <wp:docPr id="4" name="Picture 3" descr="n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gif"/>
                    <pic:cNvPicPr/>
                  </pic:nvPicPr>
                  <pic:blipFill>
                    <a:blip r:embed="rId14" cstate="print"/>
                    <a:stretch>
                      <a:fillRect/>
                    </a:stretch>
                  </pic:blipFill>
                  <pic:spPr>
                    <a:xfrm>
                      <a:off x="0" y="0"/>
                      <a:ext cx="217134" cy="153414"/>
                    </a:xfrm>
                    <a:prstGeom prst="rect">
                      <a:avLst/>
                    </a:prstGeom>
                  </pic:spPr>
                </pic:pic>
              </a:graphicData>
            </a:graphic>
          </wp:inline>
        </w:drawing>
      </w:r>
      <w:r w:rsidR="00024DC0">
        <w:t xml:space="preserve">). </w:t>
      </w:r>
      <w:r>
        <w:t>Select "</w:t>
      </w:r>
      <w:proofErr w:type="spellStart"/>
      <w:r>
        <w:t>Mopac</w:t>
      </w:r>
      <w:proofErr w:type="spellEnd"/>
      <w:r>
        <w:t xml:space="preserve">" as the computational engine and click the right arrow again. </w:t>
      </w:r>
    </w:p>
    <w:p w14:paraId="48C6C413" w14:textId="77777777" w:rsidR="00591C95" w:rsidRDefault="00591C95" w:rsidP="002C0E9B">
      <w:pPr>
        <w:pStyle w:val="ListParagraph"/>
        <w:numPr>
          <w:ilvl w:val="0"/>
          <w:numId w:val="3"/>
        </w:numPr>
        <w:spacing w:after="120" w:line="360" w:lineRule="auto"/>
        <w:ind w:left="360"/>
        <w:contextualSpacing w:val="0"/>
      </w:pPr>
      <w:r>
        <w:lastRenderedPageBreak/>
        <w:t>On the next screen, you can type any name you want into the "Job Name" box. Choose a name that will help you remember what the calculation is but make sure to include your initials at the beginning so that you can easily identify your jobs (you are sharing the WebMO account with other students). For the Calculation type, select "Geometry optimization" from the pull-down menu. Leave all other options at their default values. Click on the right arrow to start the calculation.</w:t>
      </w:r>
    </w:p>
    <w:p w14:paraId="0C5CE865" w14:textId="77777777" w:rsidR="00591C95" w:rsidRDefault="00591C95" w:rsidP="002C0E9B">
      <w:pPr>
        <w:pStyle w:val="ListParagraph"/>
        <w:numPr>
          <w:ilvl w:val="0"/>
          <w:numId w:val="3"/>
        </w:numPr>
        <w:spacing w:after="120" w:line="360" w:lineRule="auto"/>
        <w:ind w:left="360"/>
        <w:contextualSpacing w:val="0"/>
      </w:pPr>
      <w:r>
        <w:t xml:space="preserve">The "Job Manager" screen appears. Whenever you run a calculation, it will appear in this list and is available for review any time you log on to the server. </w:t>
      </w:r>
    </w:p>
    <w:p w14:paraId="634C15D9" w14:textId="77777777" w:rsidR="00591C95" w:rsidRPr="00575EC0" w:rsidRDefault="00591C95" w:rsidP="002C0E9B">
      <w:pPr>
        <w:spacing w:after="120" w:line="360" w:lineRule="auto"/>
        <w:rPr>
          <w:b/>
          <w:i/>
          <w:u w:val="single"/>
        </w:rPr>
      </w:pPr>
      <w:r w:rsidRPr="00575EC0">
        <w:rPr>
          <w:b/>
          <w:i/>
          <w:u w:val="single"/>
        </w:rPr>
        <w:t>Viewing the Results of a Job:</w:t>
      </w:r>
    </w:p>
    <w:p w14:paraId="78EF17A5" w14:textId="77777777" w:rsidR="002C0E9B" w:rsidRDefault="00F92D67" w:rsidP="002C0E9B">
      <w:pPr>
        <w:pStyle w:val="ListParagraph"/>
        <w:numPr>
          <w:ilvl w:val="0"/>
          <w:numId w:val="6"/>
        </w:numPr>
        <w:spacing w:after="120" w:line="360" w:lineRule="auto"/>
        <w:contextualSpacing w:val="0"/>
      </w:pPr>
      <w:r>
        <w:t xml:space="preserve">Once the "status" of your job appears as Complete in the Job Manager window, click on either the Job Name or the </w:t>
      </w:r>
      <w:r w:rsidR="00DC57F0">
        <w:t>v</w:t>
      </w:r>
      <w:r>
        <w:t xml:space="preserve">iew </w:t>
      </w:r>
      <w:r w:rsidR="002C0E9B">
        <w:t>icon (</w:t>
      </w:r>
      <w:r w:rsidR="002C0E9B">
        <w:rPr>
          <w:noProof/>
        </w:rPr>
        <w:drawing>
          <wp:inline distT="0" distB="0" distL="0" distR="0" wp14:anchorId="41731C1A" wp14:editId="7809E2F7">
            <wp:extent cx="152213" cy="139189"/>
            <wp:effectExtent l="25400" t="0" r="187" b="0"/>
            <wp:docPr id="5" name="Picture 4"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5" cstate="print"/>
                    <a:stretch>
                      <a:fillRect/>
                    </a:stretch>
                  </pic:blipFill>
                  <pic:spPr>
                    <a:xfrm>
                      <a:off x="0" y="0"/>
                      <a:ext cx="152213" cy="139189"/>
                    </a:xfrm>
                    <a:prstGeom prst="rect">
                      <a:avLst/>
                    </a:prstGeom>
                  </pic:spPr>
                </pic:pic>
              </a:graphicData>
            </a:graphic>
          </wp:inline>
        </w:drawing>
      </w:r>
      <w:r w:rsidR="002C0E9B">
        <w:t>) to view your results.</w:t>
      </w:r>
    </w:p>
    <w:p w14:paraId="076B11C7" w14:textId="77777777" w:rsidR="002C0E9B" w:rsidRDefault="002C0E9B" w:rsidP="002C0E9B">
      <w:pPr>
        <w:pStyle w:val="ListParagraph"/>
        <w:numPr>
          <w:ilvl w:val="0"/>
          <w:numId w:val="6"/>
        </w:numPr>
        <w:spacing w:after="120" w:line="360" w:lineRule="auto"/>
        <w:contextualSpacing w:val="0"/>
      </w:pPr>
      <w:r>
        <w:t>Your molecular model appears in the window. You can rotate your model by holding the left mouse button down and moving the mouse.</w:t>
      </w:r>
    </w:p>
    <w:p w14:paraId="3195A415" w14:textId="77777777" w:rsidR="002C0E9B" w:rsidRDefault="002C0E9B" w:rsidP="002C0E9B">
      <w:pPr>
        <w:pStyle w:val="ListParagraph"/>
        <w:numPr>
          <w:ilvl w:val="0"/>
          <w:numId w:val="6"/>
        </w:numPr>
        <w:spacing w:after="120" w:line="360" w:lineRule="auto"/>
        <w:contextualSpacing w:val="0"/>
        <w:jc w:val="both"/>
      </w:pPr>
      <w:r w:rsidRPr="002C0E9B">
        <w:rPr>
          <w:u w:val="single"/>
        </w:rPr>
        <w:t>Measuring bond lengths and angles:</w:t>
      </w:r>
      <w:r>
        <w:t xml:space="preserve"> To measure a bond length, click on the adjust button (</w:t>
      </w:r>
      <w:r>
        <w:rPr>
          <w:noProof/>
        </w:rPr>
        <w:drawing>
          <wp:inline distT="0" distB="0" distL="0" distR="0" wp14:anchorId="2E550F8C" wp14:editId="10424468">
            <wp:extent cx="160580" cy="166903"/>
            <wp:effectExtent l="25400" t="0" r="0" b="0"/>
            <wp:docPr id="6" name="Picture 1" descr="adjus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st.tiff"/>
                    <pic:cNvPicPr/>
                  </pic:nvPicPr>
                  <pic:blipFill>
                    <a:blip r:embed="rId16" cstate="print"/>
                    <a:srcRect/>
                    <a:stretch>
                      <a:fillRect/>
                    </a:stretch>
                  </pic:blipFill>
                  <pic:spPr>
                    <a:xfrm>
                      <a:off x="0" y="0"/>
                      <a:ext cx="160580" cy="166903"/>
                    </a:xfrm>
                    <a:prstGeom prst="rect">
                      <a:avLst/>
                    </a:prstGeom>
                  </pic:spPr>
                </pic:pic>
              </a:graphicData>
            </a:graphic>
          </wp:inline>
        </w:drawing>
      </w:r>
      <w:r>
        <w:t>). In this mode, if you click on an atom, the charge and hybridization of that atom will appear in the status bar</w:t>
      </w:r>
      <w:r>
        <w:rPr>
          <w:rStyle w:val="FootnoteReference"/>
        </w:rPr>
        <w:footnoteReference w:id="1"/>
      </w:r>
      <w:r>
        <w:t xml:space="preserve"> at the bottom of the drawing window. To see the bond length for a bond, click on one of the atoms involved in the bond, then hold the shift key down and click on the other. The bond length now appears at the bottom. To view a bond angle, simply hold the shift key down and click on a third atom, which will define the angle. To return to the mode where you can move the molecule around, click on the rotate button (</w:t>
      </w:r>
      <w:r>
        <w:rPr>
          <w:noProof/>
        </w:rPr>
        <w:drawing>
          <wp:inline distT="0" distB="0" distL="0" distR="0" wp14:anchorId="5946F563" wp14:editId="1240CC3B">
            <wp:extent cx="154406" cy="182880"/>
            <wp:effectExtent l="25400" t="0" r="0" b="0"/>
            <wp:docPr id="27" name="Picture 26" descr="rotat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e.tiff"/>
                    <pic:cNvPicPr/>
                  </pic:nvPicPr>
                  <pic:blipFill>
                    <a:blip r:embed="rId17" cstate="print"/>
                    <a:stretch>
                      <a:fillRect/>
                    </a:stretch>
                  </pic:blipFill>
                  <pic:spPr>
                    <a:xfrm>
                      <a:off x="0" y="0"/>
                      <a:ext cx="154406" cy="182880"/>
                    </a:xfrm>
                    <a:prstGeom prst="rect">
                      <a:avLst/>
                    </a:prstGeom>
                  </pic:spPr>
                </pic:pic>
              </a:graphicData>
            </a:graphic>
          </wp:inline>
        </w:drawing>
      </w:r>
      <w:r>
        <w:t>).</w:t>
      </w:r>
    </w:p>
    <w:p w14:paraId="54C49A96" w14:textId="77777777" w:rsidR="002C0E9B" w:rsidRPr="00AC6C6B" w:rsidRDefault="002C0E9B" w:rsidP="002C0E9B">
      <w:pPr>
        <w:spacing w:after="60" w:line="360" w:lineRule="atLeast"/>
        <w:jc w:val="both"/>
        <w:rPr>
          <w:b/>
          <w:i/>
          <w:u w:val="single"/>
        </w:rPr>
      </w:pPr>
      <w:r w:rsidRPr="00AC6C6B">
        <w:rPr>
          <w:b/>
          <w:i/>
          <w:u w:val="single"/>
        </w:rPr>
        <w:t>Building the Carbon Dioxide Molecule:</w:t>
      </w:r>
    </w:p>
    <w:p w14:paraId="156B47FC" w14:textId="77777777" w:rsidR="002C0E9B" w:rsidRPr="00F9445F" w:rsidRDefault="00F9445F" w:rsidP="002C0E9B">
      <w:pPr>
        <w:pStyle w:val="ListParagraph"/>
        <w:numPr>
          <w:ilvl w:val="0"/>
          <w:numId w:val="7"/>
        </w:numPr>
        <w:spacing w:after="60" w:line="360" w:lineRule="atLeast"/>
        <w:jc w:val="both"/>
      </w:pPr>
      <w:r w:rsidRPr="00F9445F">
        <w:t>Lo</w:t>
      </w:r>
      <w:r>
        <w:t xml:space="preserve">g on and select </w:t>
      </w:r>
      <w:proofErr w:type="spellStart"/>
      <w:r w:rsidRPr="00BD4B9A">
        <w:t>select</w:t>
      </w:r>
      <w:proofErr w:type="spellEnd"/>
      <w:r w:rsidRPr="00BD4B9A">
        <w:t xml:space="preserve"> </w:t>
      </w:r>
      <w:r w:rsidRPr="00BD4B9A">
        <w:rPr>
          <w:noProof/>
        </w:rPr>
        <w:drawing>
          <wp:inline distT="0" distB="0" distL="0" distR="0" wp14:anchorId="5AE7B12C" wp14:editId="0584D89A">
            <wp:extent cx="201295" cy="201295"/>
            <wp:effectExtent l="25400" t="0" r="190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01295" cy="201295"/>
                    </a:xfrm>
                    <a:prstGeom prst="rect">
                      <a:avLst/>
                    </a:prstGeom>
                    <a:noFill/>
                    <a:ln w="9525">
                      <a:noFill/>
                      <a:miter lim="800000"/>
                      <a:headEnd/>
                      <a:tailEnd/>
                    </a:ln>
                  </pic:spPr>
                </pic:pic>
              </a:graphicData>
            </a:graphic>
          </wp:inline>
        </w:drawing>
      </w:r>
      <w:r w:rsidRPr="00BD4B9A">
        <w:rPr>
          <w:color w:val="0000FF"/>
        </w:rPr>
        <w:t>New Job</w:t>
      </w:r>
      <w:r w:rsidRPr="00BD4B9A">
        <w:t xml:space="preserve">. </w:t>
      </w:r>
    </w:p>
    <w:p w14:paraId="4FB539B4" w14:textId="77777777" w:rsidR="00F9445F" w:rsidRDefault="00F9445F" w:rsidP="002C0E9B">
      <w:pPr>
        <w:pStyle w:val="ListParagraph"/>
        <w:numPr>
          <w:ilvl w:val="0"/>
          <w:numId w:val="7"/>
        </w:numPr>
        <w:spacing w:after="60" w:line="360" w:lineRule="atLeast"/>
        <w:jc w:val="both"/>
      </w:pPr>
      <w:r w:rsidRPr="00F9445F">
        <w:t xml:space="preserve">Click </w:t>
      </w:r>
      <w:r>
        <w:t>on the Periodic Table icon Table (</w:t>
      </w:r>
      <w:r>
        <w:rPr>
          <w:noProof/>
        </w:rPr>
        <w:drawing>
          <wp:inline distT="0" distB="0" distL="0" distR="0" wp14:anchorId="547649D6" wp14:editId="58FB71EE">
            <wp:extent cx="224545" cy="200657"/>
            <wp:effectExtent l="25400" t="0" r="4055" b="0"/>
            <wp:docPr id="9" name="Picture 0" descr="periodictab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tiff"/>
                    <pic:cNvPicPr/>
                  </pic:nvPicPr>
                  <pic:blipFill>
                    <a:blip r:embed="rId12" cstate="print"/>
                    <a:stretch>
                      <a:fillRect/>
                    </a:stretch>
                  </pic:blipFill>
                  <pic:spPr>
                    <a:xfrm>
                      <a:off x="0" y="0"/>
                      <a:ext cx="224545" cy="200657"/>
                    </a:xfrm>
                    <a:prstGeom prst="rect">
                      <a:avLst/>
                    </a:prstGeom>
                  </pic:spPr>
                </pic:pic>
              </a:graphicData>
            </a:graphic>
          </wp:inline>
        </w:drawing>
      </w:r>
      <w:r>
        <w:t>) and select carbon (C). Click once in the building window. A gray carbon atom should appear.</w:t>
      </w:r>
    </w:p>
    <w:p w14:paraId="7673A034" w14:textId="77777777" w:rsidR="00F9445F" w:rsidRDefault="00F9445F" w:rsidP="002C0E9B">
      <w:pPr>
        <w:pStyle w:val="ListParagraph"/>
        <w:numPr>
          <w:ilvl w:val="0"/>
          <w:numId w:val="7"/>
        </w:numPr>
        <w:spacing w:after="60" w:line="360" w:lineRule="atLeast"/>
        <w:jc w:val="both"/>
      </w:pPr>
      <w:r>
        <w:lastRenderedPageBreak/>
        <w:t>Click on the Periodic Table again. This time, select oxygen (O). Click in the building window to one side of the carbon. A red oxygen atom should appear. Place another oxygen atom on the other side of the carbon.</w:t>
      </w:r>
    </w:p>
    <w:p w14:paraId="4CD5E7B9" w14:textId="77777777" w:rsidR="00F9445F" w:rsidRDefault="00F9445F" w:rsidP="00F35D69">
      <w:pPr>
        <w:pStyle w:val="ListParagraph"/>
        <w:numPr>
          <w:ilvl w:val="0"/>
          <w:numId w:val="7"/>
        </w:numPr>
        <w:spacing w:after="240" w:line="360" w:lineRule="atLeast"/>
        <w:jc w:val="both"/>
      </w:pPr>
      <w:r>
        <w:t xml:space="preserve">Click on the carbon and, while holding the mouse button down, drag to one of the </w:t>
      </w:r>
      <w:proofErr w:type="spellStart"/>
      <w:r>
        <w:t>oxygens</w:t>
      </w:r>
      <w:proofErr w:type="spellEnd"/>
      <w:r>
        <w:t>. A line representing a single bond will appear. Click and drag between the same two atoms a second time to create a double bond (Fig. 1). Next, connect the carbon to the other oxygen with a double bond.</w:t>
      </w:r>
    </w:p>
    <w:p w14:paraId="45276F5C" w14:textId="77777777" w:rsidR="00F9445F" w:rsidRDefault="00F9445F" w:rsidP="00F9445F">
      <w:pPr>
        <w:keepNext/>
        <w:spacing w:after="60" w:line="360" w:lineRule="atLeast"/>
        <w:jc w:val="center"/>
      </w:pPr>
      <w:r>
        <w:rPr>
          <w:noProof/>
        </w:rPr>
        <w:drawing>
          <wp:inline distT="0" distB="0" distL="0" distR="0" wp14:anchorId="414E9379" wp14:editId="7E7C64E4">
            <wp:extent cx="2009140" cy="914400"/>
            <wp:effectExtent l="50800" t="25400" r="22860" b="0"/>
            <wp:docPr id="10" name="Picture 9" descr="co2_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_ex1.png"/>
                    <pic:cNvPicPr/>
                  </pic:nvPicPr>
                  <pic:blipFill>
                    <a:blip r:embed="rId18" cstate="print"/>
                    <a:srcRect l="22192" t="20995" r="37603" b="43225"/>
                    <a:stretch>
                      <a:fillRect/>
                    </a:stretch>
                  </pic:blipFill>
                  <pic:spPr>
                    <a:xfrm>
                      <a:off x="0" y="0"/>
                      <a:ext cx="2009140" cy="914400"/>
                    </a:xfrm>
                    <a:prstGeom prst="rect">
                      <a:avLst/>
                    </a:prstGeom>
                    <a:ln>
                      <a:solidFill>
                        <a:schemeClr val="tx2"/>
                      </a:solidFill>
                    </a:ln>
                  </pic:spPr>
                </pic:pic>
              </a:graphicData>
            </a:graphic>
          </wp:inline>
        </w:drawing>
      </w:r>
    </w:p>
    <w:p w14:paraId="14E7FD62" w14:textId="77777777" w:rsidR="00C33B45" w:rsidRDefault="00F9445F" w:rsidP="00C33B45">
      <w:pPr>
        <w:pStyle w:val="Caption"/>
        <w:spacing w:after="0"/>
        <w:jc w:val="center"/>
      </w:pPr>
      <w:r w:rsidRPr="00C33B45">
        <w:rPr>
          <w:u w:val="single"/>
        </w:rPr>
        <w:t xml:space="preserve">Figure </w:t>
      </w:r>
      <w:r w:rsidR="001B1AAF" w:rsidRPr="00C33B45">
        <w:rPr>
          <w:u w:val="single"/>
        </w:rPr>
        <w:fldChar w:fldCharType="begin"/>
      </w:r>
      <w:r w:rsidR="00DD1EE4" w:rsidRPr="00C33B45">
        <w:rPr>
          <w:u w:val="single"/>
        </w:rPr>
        <w:instrText xml:space="preserve"> SEQ Figure \* ARABIC </w:instrText>
      </w:r>
      <w:r w:rsidR="001B1AAF" w:rsidRPr="00C33B45">
        <w:rPr>
          <w:u w:val="single"/>
        </w:rPr>
        <w:fldChar w:fldCharType="separate"/>
      </w:r>
      <w:r w:rsidR="00011C92">
        <w:rPr>
          <w:noProof/>
          <w:u w:val="single"/>
        </w:rPr>
        <w:t>1</w:t>
      </w:r>
      <w:r w:rsidR="001B1AAF" w:rsidRPr="00C33B45">
        <w:rPr>
          <w:u w:val="single"/>
        </w:rPr>
        <w:fldChar w:fldCharType="end"/>
      </w:r>
      <w:r>
        <w:t xml:space="preserve">- Carbon doubly bonded </w:t>
      </w:r>
      <w:proofErr w:type="gramStart"/>
      <w:r>
        <w:t>to one oxygen</w:t>
      </w:r>
      <w:proofErr w:type="gramEnd"/>
      <w:r w:rsidR="00C33B45">
        <w:t>. To complete</w:t>
      </w:r>
    </w:p>
    <w:p w14:paraId="22F04DBA" w14:textId="77777777" w:rsidR="00F9445F" w:rsidRDefault="00C33B45" w:rsidP="00F35D69">
      <w:pPr>
        <w:pStyle w:val="Caption"/>
        <w:spacing w:after="240"/>
        <w:jc w:val="center"/>
      </w:pPr>
      <w:proofErr w:type="gramStart"/>
      <w:r>
        <w:t>the</w:t>
      </w:r>
      <w:proofErr w:type="gramEnd"/>
      <w:r>
        <w:t xml:space="preserve"> CO</w:t>
      </w:r>
      <w:r w:rsidRPr="00C33B45">
        <w:rPr>
          <w:vertAlign w:val="subscript"/>
        </w:rPr>
        <w:t>2</w:t>
      </w:r>
      <w:r>
        <w:t xml:space="preserve"> model, bonds must be made to the other oxygen atom.</w:t>
      </w:r>
    </w:p>
    <w:p w14:paraId="77E2AA17" w14:textId="77777777" w:rsidR="00B95C11" w:rsidRDefault="00B95C11" w:rsidP="002C0E9B">
      <w:pPr>
        <w:pStyle w:val="ListParagraph"/>
        <w:numPr>
          <w:ilvl w:val="0"/>
          <w:numId w:val="7"/>
        </w:numPr>
        <w:spacing w:after="60" w:line="360" w:lineRule="atLeast"/>
        <w:jc w:val="both"/>
      </w:pPr>
      <w:r>
        <w:t>Click on the paintbrush icon. Then click on the right arrow.</w:t>
      </w:r>
    </w:p>
    <w:p w14:paraId="4DA4262C" w14:textId="77777777" w:rsidR="00B95C11" w:rsidRDefault="00B95C11" w:rsidP="002C0E9B">
      <w:pPr>
        <w:pStyle w:val="ListParagraph"/>
        <w:numPr>
          <w:ilvl w:val="0"/>
          <w:numId w:val="7"/>
        </w:numPr>
        <w:spacing w:after="60" w:line="360" w:lineRule="atLeast"/>
        <w:jc w:val="both"/>
      </w:pPr>
      <w:r>
        <w:t xml:space="preserve">Select </w:t>
      </w:r>
      <w:proofErr w:type="spellStart"/>
      <w:r>
        <w:t>Mopac</w:t>
      </w:r>
      <w:proofErr w:type="spellEnd"/>
      <w:r>
        <w:t xml:space="preserve"> and click on the right arrow.</w:t>
      </w:r>
    </w:p>
    <w:p w14:paraId="2D593C87" w14:textId="77777777" w:rsidR="00B95C11" w:rsidRDefault="00B95C11" w:rsidP="002C0E9B">
      <w:pPr>
        <w:pStyle w:val="ListParagraph"/>
        <w:numPr>
          <w:ilvl w:val="0"/>
          <w:numId w:val="7"/>
        </w:numPr>
        <w:spacing w:after="60" w:line="360" w:lineRule="atLeast"/>
        <w:jc w:val="both"/>
      </w:pPr>
      <w:r>
        <w:t>Give your job a name that begins with your initials (e.g., KRG-CO2 opt). Select "Geometry Optimization" from the Calculation pull-down menu and click on the right arrow.</w:t>
      </w:r>
    </w:p>
    <w:p w14:paraId="5373D903" w14:textId="77777777" w:rsidR="00B95C11" w:rsidRDefault="00B95C11" w:rsidP="002C0E9B">
      <w:pPr>
        <w:pStyle w:val="ListParagraph"/>
        <w:numPr>
          <w:ilvl w:val="0"/>
          <w:numId w:val="7"/>
        </w:numPr>
        <w:spacing w:after="60" w:line="360" w:lineRule="atLeast"/>
        <w:jc w:val="both"/>
      </w:pPr>
      <w:r>
        <w:t>When your job is complete, click on the job name to view the molecule. Click and drag to rotate.</w:t>
      </w:r>
    </w:p>
    <w:p w14:paraId="1E593D5B" w14:textId="77777777" w:rsidR="00AC6C6B" w:rsidRDefault="00B95C11" w:rsidP="002C0E9B">
      <w:pPr>
        <w:pStyle w:val="ListParagraph"/>
        <w:numPr>
          <w:ilvl w:val="0"/>
          <w:numId w:val="7"/>
        </w:numPr>
        <w:spacing w:after="60" w:line="360" w:lineRule="atLeast"/>
        <w:jc w:val="both"/>
      </w:pPr>
      <w:r w:rsidRPr="00AC6C6B">
        <w:rPr>
          <w:u w:val="single"/>
        </w:rPr>
        <w:t>Measure the bond lengths:</w:t>
      </w:r>
      <w:r w:rsidR="00AC6C6B">
        <w:t xml:space="preserve"> Click on the adjust button (</w:t>
      </w:r>
      <w:r w:rsidR="00AC6C6B">
        <w:rPr>
          <w:noProof/>
        </w:rPr>
        <w:drawing>
          <wp:inline distT="0" distB="0" distL="0" distR="0" wp14:anchorId="05377A2A" wp14:editId="3C565022">
            <wp:extent cx="160580" cy="166903"/>
            <wp:effectExtent l="25400" t="0" r="0" b="0"/>
            <wp:docPr id="12" name="Picture 1" descr="adjus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ust.tiff"/>
                    <pic:cNvPicPr/>
                  </pic:nvPicPr>
                  <pic:blipFill>
                    <a:blip r:embed="rId16" cstate="print"/>
                    <a:srcRect/>
                    <a:stretch>
                      <a:fillRect/>
                    </a:stretch>
                  </pic:blipFill>
                  <pic:spPr>
                    <a:xfrm>
                      <a:off x="0" y="0"/>
                      <a:ext cx="160580" cy="166903"/>
                    </a:xfrm>
                    <a:prstGeom prst="rect">
                      <a:avLst/>
                    </a:prstGeom>
                  </pic:spPr>
                </pic:pic>
              </a:graphicData>
            </a:graphic>
          </wp:inline>
        </w:drawing>
      </w:r>
      <w:r w:rsidR="00AC6C6B">
        <w:t>). Next, click on one of the oxygen atoms. Hold down the shift key and click on the carbon. The bond length will appear at the bottom of the screen. Record this length in your data table.</w:t>
      </w:r>
    </w:p>
    <w:p w14:paraId="609389CC" w14:textId="77777777" w:rsidR="002C0E9B" w:rsidRPr="00F9445F" w:rsidRDefault="00AC6C6B" w:rsidP="002C0E9B">
      <w:pPr>
        <w:pStyle w:val="ListParagraph"/>
        <w:numPr>
          <w:ilvl w:val="0"/>
          <w:numId w:val="7"/>
        </w:numPr>
        <w:spacing w:after="60" w:line="360" w:lineRule="atLeast"/>
        <w:jc w:val="both"/>
      </w:pPr>
      <w:r w:rsidRPr="00AC6C6B">
        <w:rPr>
          <w:u w:val="single"/>
        </w:rPr>
        <w:t xml:space="preserve">Measure the bond </w:t>
      </w:r>
      <w:r>
        <w:rPr>
          <w:u w:val="single"/>
        </w:rPr>
        <w:t>angle</w:t>
      </w:r>
      <w:r w:rsidRPr="00AC6C6B">
        <w:rPr>
          <w:u w:val="single"/>
        </w:rPr>
        <w:t>:</w:t>
      </w:r>
      <w:r>
        <w:t xml:space="preserve"> Hold down the shift key and click on the second oxygen (all three atoms should be highlighted). Record the bond angle that appears at the bottom of the screen.</w:t>
      </w:r>
    </w:p>
    <w:p w14:paraId="171A4ABA" w14:textId="77777777" w:rsidR="00AC6C6B" w:rsidRPr="00AC6C6B" w:rsidRDefault="002C0E9B" w:rsidP="001B7858">
      <w:pPr>
        <w:pStyle w:val="ListParagraph"/>
        <w:numPr>
          <w:ilvl w:val="0"/>
          <w:numId w:val="7"/>
        </w:numPr>
        <w:spacing w:after="120" w:line="360" w:lineRule="atLeast"/>
        <w:contextualSpacing w:val="0"/>
        <w:jc w:val="both"/>
        <w:rPr>
          <w:u w:val="single"/>
        </w:rPr>
      </w:pPr>
      <w:r>
        <w:t>Once you have finished recording the bond lengths and angles in CO</w:t>
      </w:r>
      <w:r w:rsidRPr="002C0E9B">
        <w:rPr>
          <w:vertAlign w:val="subscript"/>
        </w:rPr>
        <w:t>2</w:t>
      </w:r>
      <w:r>
        <w:t xml:space="preserve">, click on "Job Manager" on the left hand side of the screen. </w:t>
      </w:r>
    </w:p>
    <w:p w14:paraId="66B17F76" w14:textId="77777777" w:rsidR="002C0E9B" w:rsidRPr="00AC6C6B" w:rsidRDefault="00AC6C6B" w:rsidP="00AC6C6B">
      <w:pPr>
        <w:spacing w:after="60" w:line="360" w:lineRule="atLeast"/>
        <w:jc w:val="both"/>
        <w:rPr>
          <w:b/>
          <w:i/>
          <w:u w:val="single"/>
        </w:rPr>
      </w:pPr>
      <w:r w:rsidRPr="00AC6C6B">
        <w:rPr>
          <w:b/>
          <w:i/>
          <w:u w:val="single"/>
        </w:rPr>
        <w:t xml:space="preserve">Build and Measure the Properties of Other </w:t>
      </w:r>
      <w:r w:rsidR="00AA5B80">
        <w:rPr>
          <w:b/>
          <w:i/>
          <w:u w:val="single"/>
        </w:rPr>
        <w:t>Atmospheric Gases</w:t>
      </w:r>
    </w:p>
    <w:p w14:paraId="4273AD0E" w14:textId="77777777" w:rsidR="006A78E5" w:rsidRPr="006A78E5" w:rsidRDefault="006A78E5" w:rsidP="00AC6C6B">
      <w:pPr>
        <w:pStyle w:val="ListParagraph"/>
        <w:numPr>
          <w:ilvl w:val="0"/>
          <w:numId w:val="9"/>
        </w:numPr>
        <w:spacing w:after="60" w:line="360" w:lineRule="atLeast"/>
        <w:jc w:val="both"/>
        <w:rPr>
          <w:u w:val="single"/>
        </w:rPr>
      </w:pPr>
      <w:r>
        <w:t>Draw the Lewis structures for</w:t>
      </w:r>
      <w:r w:rsidR="002C0E9B">
        <w:t xml:space="preserve"> the molecules H</w:t>
      </w:r>
      <w:r w:rsidR="002C0E9B" w:rsidRPr="002C0E9B">
        <w:rPr>
          <w:vertAlign w:val="subscript"/>
        </w:rPr>
        <w:t>2</w:t>
      </w:r>
      <w:r w:rsidR="002C0E9B">
        <w:t>O, N</w:t>
      </w:r>
      <w:r w:rsidR="002C0E9B" w:rsidRPr="002C0E9B">
        <w:rPr>
          <w:vertAlign w:val="subscript"/>
        </w:rPr>
        <w:t>2</w:t>
      </w:r>
      <w:r w:rsidR="002C0E9B">
        <w:t>, O</w:t>
      </w:r>
      <w:r w:rsidR="002C0E9B" w:rsidRPr="002C0E9B">
        <w:rPr>
          <w:vertAlign w:val="subscript"/>
        </w:rPr>
        <w:t>2</w:t>
      </w:r>
      <w:r w:rsidR="002C0E9B">
        <w:t>, O</w:t>
      </w:r>
      <w:r w:rsidR="002C0E9B" w:rsidRPr="002C0E9B">
        <w:rPr>
          <w:vertAlign w:val="subscript"/>
        </w:rPr>
        <w:t>3</w:t>
      </w:r>
      <w:r w:rsidR="002C0E9B">
        <w:t>, and CH</w:t>
      </w:r>
      <w:r w:rsidR="002C0E9B" w:rsidRPr="002C0E9B">
        <w:rPr>
          <w:vertAlign w:val="subscript"/>
        </w:rPr>
        <w:t>4</w:t>
      </w:r>
      <w:r>
        <w:t xml:space="preserve"> in your data table. </w:t>
      </w:r>
      <w:r w:rsidRPr="004A3018">
        <w:rPr>
          <w:u w:val="single"/>
        </w:rPr>
        <w:t>Have your instructor check them for correctness before you continue</w:t>
      </w:r>
      <w:r>
        <w:t>.</w:t>
      </w:r>
    </w:p>
    <w:p w14:paraId="6AC2CE18" w14:textId="77777777" w:rsidR="002C0E9B" w:rsidRPr="002C0E9B" w:rsidRDefault="006A78E5" w:rsidP="002C0E9B">
      <w:pPr>
        <w:pStyle w:val="ListParagraph"/>
        <w:numPr>
          <w:ilvl w:val="0"/>
          <w:numId w:val="9"/>
        </w:numPr>
        <w:spacing w:after="60" w:line="360" w:lineRule="atLeast"/>
        <w:jc w:val="both"/>
        <w:rPr>
          <w:u w:val="single"/>
        </w:rPr>
      </w:pPr>
      <w:r>
        <w:t>F</w:t>
      </w:r>
      <w:r w:rsidR="00F9445F">
        <w:t>ollowing the Basic Instructions described above</w:t>
      </w:r>
      <w:r>
        <w:t>, build H</w:t>
      </w:r>
      <w:r w:rsidRPr="002C0E9B">
        <w:rPr>
          <w:vertAlign w:val="subscript"/>
        </w:rPr>
        <w:t>2</w:t>
      </w:r>
      <w:r>
        <w:t>O, N</w:t>
      </w:r>
      <w:r w:rsidRPr="002C0E9B">
        <w:rPr>
          <w:vertAlign w:val="subscript"/>
        </w:rPr>
        <w:t>2</w:t>
      </w:r>
      <w:r>
        <w:t>, O</w:t>
      </w:r>
      <w:r w:rsidRPr="002C0E9B">
        <w:rPr>
          <w:vertAlign w:val="subscript"/>
        </w:rPr>
        <w:t>2</w:t>
      </w:r>
      <w:r>
        <w:t>, O</w:t>
      </w:r>
      <w:r w:rsidRPr="002C0E9B">
        <w:rPr>
          <w:vertAlign w:val="subscript"/>
        </w:rPr>
        <w:t>3</w:t>
      </w:r>
      <w:r>
        <w:t>, and CH</w:t>
      </w:r>
      <w:r w:rsidRPr="002C0E9B">
        <w:rPr>
          <w:vertAlign w:val="subscript"/>
        </w:rPr>
        <w:t>4</w:t>
      </w:r>
      <w:r w:rsidR="00F9445F">
        <w:t>. Record the bond lengths and angles in your data table.</w:t>
      </w:r>
      <w:r w:rsidR="009166D1" w:rsidRPr="009166D1">
        <w:rPr>
          <w:i/>
          <w:u w:val="single"/>
        </w:rPr>
        <w:t xml:space="preserve"> IMPORTANT NOTE FOR </w:t>
      </w:r>
      <w:r w:rsidR="009166D1" w:rsidRPr="009166D1">
        <w:rPr>
          <w:i/>
          <w:u w:val="single"/>
        </w:rPr>
        <w:lastRenderedPageBreak/>
        <w:t>OZONE (O</w:t>
      </w:r>
      <w:r w:rsidR="009166D1" w:rsidRPr="009166D1">
        <w:rPr>
          <w:i/>
          <w:u w:val="single"/>
          <w:vertAlign w:val="subscript"/>
        </w:rPr>
        <w:t>3</w:t>
      </w:r>
      <w:r w:rsidR="009166D1" w:rsidRPr="009166D1">
        <w:rPr>
          <w:i/>
          <w:u w:val="single"/>
        </w:rPr>
        <w:t>):</w:t>
      </w:r>
      <w:r w:rsidR="009166D1">
        <w:t xml:space="preserve"> DO NOT use the paintbrush tool to clean up the ozone geometry. After adding the bonds, right-click on each atom. A pull-down menu will appear. For the two atoms involved in the double bond, select “sp2” from this menu. For the one oxygen atom that is only involved in a single bond, select “sp3”. After doing this, click the right arrow and proceed to set up the geometry optimization calculation. The remainder of the procedure is the same as it is for the other molecules.</w:t>
      </w:r>
    </w:p>
    <w:p w14:paraId="4E697105" w14:textId="77777777" w:rsidR="008F7586" w:rsidRPr="002C0E9B" w:rsidRDefault="008F7586" w:rsidP="002C0E9B">
      <w:pPr>
        <w:spacing w:after="60" w:line="360" w:lineRule="atLeast"/>
        <w:jc w:val="both"/>
        <w:rPr>
          <w:u w:val="single"/>
        </w:rPr>
      </w:pPr>
    </w:p>
    <w:p w14:paraId="3E21A1C9" w14:textId="77777777" w:rsidR="008F7586" w:rsidRPr="00AC6C6B" w:rsidRDefault="008F7586" w:rsidP="008F7586">
      <w:pPr>
        <w:spacing w:after="120"/>
        <w:rPr>
          <w:rFonts w:asciiTheme="majorHAnsi" w:hAnsiTheme="majorHAnsi"/>
          <w:b/>
          <w:smallCaps/>
          <w:sz w:val="28"/>
        </w:rPr>
      </w:pPr>
      <w:r w:rsidRPr="00AC6C6B">
        <w:rPr>
          <w:rFonts w:asciiTheme="majorHAnsi" w:hAnsiTheme="majorHAnsi"/>
          <w:b/>
          <w:smallCaps/>
          <w:sz w:val="28"/>
        </w:rPr>
        <w:t>Part II- Molecular Vibrations and the Greenhouse Effect</w:t>
      </w:r>
    </w:p>
    <w:p w14:paraId="2B48751C" w14:textId="77777777" w:rsidR="004A1FB2" w:rsidRPr="00653CA6" w:rsidRDefault="004A1FB2" w:rsidP="004A1FB2">
      <w:pPr>
        <w:spacing w:after="60" w:line="360" w:lineRule="atLeast"/>
        <w:jc w:val="both"/>
        <w:rPr>
          <w:b/>
          <w:i/>
          <w:u w:val="single"/>
        </w:rPr>
      </w:pPr>
      <w:r w:rsidRPr="00653CA6">
        <w:rPr>
          <w:b/>
          <w:i/>
          <w:u w:val="single"/>
        </w:rPr>
        <w:t>How to calculate the vibrations in a molecule:</w:t>
      </w:r>
    </w:p>
    <w:p w14:paraId="15C18BE4" w14:textId="77777777" w:rsidR="004A1FB2" w:rsidRDefault="004A1FB2" w:rsidP="004A1FB2">
      <w:pPr>
        <w:pStyle w:val="ListParagraph"/>
        <w:numPr>
          <w:ilvl w:val="0"/>
          <w:numId w:val="10"/>
        </w:numPr>
        <w:spacing w:line="360" w:lineRule="auto"/>
        <w:contextualSpacing w:val="0"/>
        <w:jc w:val="both"/>
      </w:pPr>
      <w:r>
        <w:t>From the Job Manager screen, select a molecule by clicking on its job name.</w:t>
      </w:r>
    </w:p>
    <w:p w14:paraId="3D205FB4" w14:textId="77777777" w:rsidR="004A1FB2" w:rsidRDefault="004A1FB2" w:rsidP="004A1FB2">
      <w:pPr>
        <w:pStyle w:val="ListParagraph"/>
        <w:numPr>
          <w:ilvl w:val="0"/>
          <w:numId w:val="10"/>
        </w:numPr>
        <w:spacing w:line="360" w:lineRule="auto"/>
        <w:contextualSpacing w:val="0"/>
        <w:jc w:val="both"/>
      </w:pPr>
      <w:r>
        <w:t>Select "New Job Using This Geometry" at the bottom of the builder window.</w:t>
      </w:r>
    </w:p>
    <w:p w14:paraId="1E0446DF" w14:textId="77777777" w:rsidR="004A1FB2" w:rsidRDefault="004A1FB2" w:rsidP="004A1FB2">
      <w:pPr>
        <w:pStyle w:val="ListParagraph"/>
        <w:numPr>
          <w:ilvl w:val="0"/>
          <w:numId w:val="10"/>
        </w:numPr>
        <w:spacing w:line="360" w:lineRule="auto"/>
        <w:contextualSpacing w:val="0"/>
        <w:jc w:val="both"/>
      </w:pPr>
      <w:r>
        <w:t xml:space="preserve">Click on the right arrow. Select </w:t>
      </w:r>
      <w:proofErr w:type="spellStart"/>
      <w:r>
        <w:t>Mopac</w:t>
      </w:r>
      <w:proofErr w:type="spellEnd"/>
      <w:r>
        <w:t xml:space="preserve"> as a calculation engine then click the right arrow again.</w:t>
      </w:r>
    </w:p>
    <w:p w14:paraId="251FA19F" w14:textId="77777777" w:rsidR="004A1FB2" w:rsidRDefault="004A1FB2" w:rsidP="004A1FB2">
      <w:pPr>
        <w:pStyle w:val="ListParagraph"/>
        <w:numPr>
          <w:ilvl w:val="0"/>
          <w:numId w:val="10"/>
        </w:numPr>
        <w:spacing w:line="360" w:lineRule="auto"/>
        <w:contextualSpacing w:val="0"/>
        <w:jc w:val="both"/>
      </w:pPr>
      <w:r>
        <w:t>Enter an appropriate name for the job (e.g., "KG- CO2 vibrations").</w:t>
      </w:r>
    </w:p>
    <w:p w14:paraId="4988049D" w14:textId="77777777" w:rsidR="004A1FB2" w:rsidRDefault="004A1FB2" w:rsidP="004A1FB2">
      <w:pPr>
        <w:pStyle w:val="ListParagraph"/>
        <w:numPr>
          <w:ilvl w:val="0"/>
          <w:numId w:val="10"/>
        </w:numPr>
        <w:spacing w:line="360" w:lineRule="auto"/>
        <w:contextualSpacing w:val="0"/>
        <w:jc w:val="both"/>
      </w:pPr>
      <w:r>
        <w:t>Select "Vibrational Frequencies" from the Calculation pull-down menu. Leave all other values as they appear. Click the right arrow to start the calculation.</w:t>
      </w:r>
    </w:p>
    <w:p w14:paraId="0225C931" w14:textId="77777777" w:rsidR="004A1FB2" w:rsidRPr="00653CA6" w:rsidRDefault="00653CA6" w:rsidP="004A1FB2">
      <w:pPr>
        <w:spacing w:line="360" w:lineRule="auto"/>
        <w:jc w:val="both"/>
        <w:rPr>
          <w:b/>
          <w:i/>
          <w:u w:val="single"/>
        </w:rPr>
      </w:pPr>
      <w:r>
        <w:rPr>
          <w:b/>
          <w:i/>
          <w:u w:val="single"/>
        </w:rPr>
        <w:t xml:space="preserve">Viewing </w:t>
      </w:r>
      <w:r w:rsidR="004A1FB2" w:rsidRPr="00653CA6">
        <w:rPr>
          <w:b/>
          <w:i/>
          <w:u w:val="single"/>
        </w:rPr>
        <w:t>Vibrations Results:</w:t>
      </w:r>
    </w:p>
    <w:p w14:paraId="7EA3FB38" w14:textId="77777777" w:rsidR="004A1FB2" w:rsidRDefault="004A1FB2" w:rsidP="004A1FB2">
      <w:pPr>
        <w:pStyle w:val="ListParagraph"/>
        <w:numPr>
          <w:ilvl w:val="0"/>
          <w:numId w:val="11"/>
        </w:numPr>
        <w:spacing w:line="360" w:lineRule="auto"/>
        <w:contextualSpacing w:val="0"/>
        <w:jc w:val="both"/>
      </w:pPr>
      <w:r>
        <w:t>Select the job from the Job Manager window. Scroll down to the "Vibrational Modes" table.</w:t>
      </w:r>
    </w:p>
    <w:p w14:paraId="73E989CE" w14:textId="77777777" w:rsidR="004A1FB2" w:rsidRDefault="004A1FB2" w:rsidP="004A1FB2">
      <w:pPr>
        <w:pStyle w:val="ListParagraph"/>
        <w:numPr>
          <w:ilvl w:val="0"/>
          <w:numId w:val="11"/>
        </w:numPr>
        <w:spacing w:line="360" w:lineRule="auto"/>
        <w:contextualSpacing w:val="0"/>
        <w:jc w:val="both"/>
      </w:pPr>
      <w:r>
        <w:t>Animate each vibration by clicking on the</w:t>
      </w:r>
      <w:r>
        <w:rPr>
          <w:noProof/>
        </w:rPr>
        <w:drawing>
          <wp:inline distT="0" distB="0" distL="0" distR="0" wp14:anchorId="564D0F01" wp14:editId="65456D5B">
            <wp:extent cx="194620" cy="184911"/>
            <wp:effectExtent l="25400" t="0" r="8580" b="0"/>
            <wp:docPr id="13" name="Picture 8" descr="ani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te.gif"/>
                    <pic:cNvPicPr/>
                  </pic:nvPicPr>
                  <pic:blipFill>
                    <a:blip r:embed="rId19" cstate="print"/>
                    <a:stretch>
                      <a:fillRect/>
                    </a:stretch>
                  </pic:blipFill>
                  <pic:spPr>
                    <a:xfrm>
                      <a:off x="0" y="0"/>
                      <a:ext cx="194620" cy="184911"/>
                    </a:xfrm>
                    <a:prstGeom prst="rect">
                      <a:avLst/>
                    </a:prstGeom>
                  </pic:spPr>
                </pic:pic>
              </a:graphicData>
            </a:graphic>
          </wp:inline>
        </w:drawing>
      </w:r>
      <w:r>
        <w:t xml:space="preserve"> icon. Determine whether the mode is a bend (sometimes called a scissor), a symmetric stretch (each side of the molecule moves in the same way), or an asymmetric stretch (both sides of the molecule move differently).</w:t>
      </w:r>
      <w:r>
        <w:rPr>
          <w:rStyle w:val="FootnoteReference"/>
        </w:rPr>
        <w:footnoteReference w:id="2"/>
      </w:r>
    </w:p>
    <w:p w14:paraId="61589B58" w14:textId="77777777" w:rsidR="00DC57F0" w:rsidRDefault="00D528BF" w:rsidP="004A1FB2">
      <w:pPr>
        <w:pStyle w:val="ListParagraph"/>
        <w:numPr>
          <w:ilvl w:val="0"/>
          <w:numId w:val="11"/>
        </w:numPr>
        <w:spacing w:line="360" w:lineRule="auto"/>
        <w:contextualSpacing w:val="0"/>
        <w:jc w:val="both"/>
      </w:pPr>
      <w:r>
        <w:t>Record the frequency of the each vibration (from the table) and its description (bend, symmetric stretch, etc.) in your data table. Repeat for all of the molecules you have built.</w:t>
      </w:r>
    </w:p>
    <w:p w14:paraId="1F4C7462" w14:textId="77777777" w:rsidR="004A1FB2" w:rsidRDefault="00DC57F0" w:rsidP="004A1FB2">
      <w:pPr>
        <w:pStyle w:val="ListParagraph"/>
        <w:numPr>
          <w:ilvl w:val="0"/>
          <w:numId w:val="11"/>
        </w:numPr>
        <w:spacing w:line="360" w:lineRule="auto"/>
        <w:contextualSpacing w:val="0"/>
        <w:jc w:val="both"/>
      </w:pPr>
      <w:r>
        <w:t>To view the IR spectrum of your molecule, scroll down to the table of vibrational frequencies and click on the view icon (</w:t>
      </w:r>
      <w:r>
        <w:rPr>
          <w:noProof/>
        </w:rPr>
        <w:drawing>
          <wp:inline distT="0" distB="0" distL="0" distR="0" wp14:anchorId="33812DA7" wp14:editId="7DC1213A">
            <wp:extent cx="152213" cy="139189"/>
            <wp:effectExtent l="25400" t="0" r="187" b="0"/>
            <wp:docPr id="15" name="Picture 4" descr="vi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gif"/>
                    <pic:cNvPicPr/>
                  </pic:nvPicPr>
                  <pic:blipFill>
                    <a:blip r:embed="rId15" cstate="print"/>
                    <a:stretch>
                      <a:fillRect/>
                    </a:stretch>
                  </pic:blipFill>
                  <pic:spPr>
                    <a:xfrm>
                      <a:off x="0" y="0"/>
                      <a:ext cx="152213" cy="139189"/>
                    </a:xfrm>
                    <a:prstGeom prst="rect">
                      <a:avLst/>
                    </a:prstGeom>
                  </pic:spPr>
                </pic:pic>
              </a:graphicData>
            </a:graphic>
          </wp:inline>
        </w:drawing>
      </w:r>
      <w:r>
        <w:t>) next to "IR spectrum".</w:t>
      </w:r>
    </w:p>
    <w:p w14:paraId="53199F47" w14:textId="77777777" w:rsidR="00427CD3" w:rsidRDefault="00427CD3" w:rsidP="008F7586">
      <w:pPr>
        <w:sectPr w:rsidR="00427CD3">
          <w:pgSz w:w="12240" w:h="15840"/>
          <w:pgMar w:top="1440" w:right="1800" w:bottom="1440" w:left="1800" w:header="720" w:footer="720" w:gutter="0"/>
          <w:cols w:space="720"/>
        </w:sectPr>
      </w:pPr>
    </w:p>
    <w:p w14:paraId="1900522B" w14:textId="77777777" w:rsidR="00427CD3" w:rsidRDefault="00427CD3" w:rsidP="008F7586"/>
    <w:p w14:paraId="3C5CFA43" w14:textId="77777777" w:rsidR="00427CD3" w:rsidRPr="006E441E" w:rsidRDefault="006E441E" w:rsidP="006E441E">
      <w:pPr>
        <w:jc w:val="center"/>
        <w:rPr>
          <w:b/>
          <w:sz w:val="28"/>
        </w:rPr>
      </w:pPr>
      <w:r>
        <w:rPr>
          <w:b/>
          <w:sz w:val="28"/>
        </w:rPr>
        <w:t xml:space="preserve">Molecular Modeling </w:t>
      </w:r>
      <w:r w:rsidR="00427CD3" w:rsidRPr="006E441E">
        <w:rPr>
          <w:b/>
          <w:sz w:val="28"/>
        </w:rPr>
        <w:t>Data Table</w:t>
      </w:r>
    </w:p>
    <w:tbl>
      <w:tblPr>
        <w:tblStyle w:val="TableGrid"/>
        <w:tblW w:w="12960" w:type="dxa"/>
        <w:jc w:val="center"/>
        <w:tblLook w:val="00BF" w:firstRow="1" w:lastRow="0" w:firstColumn="1" w:lastColumn="0" w:noHBand="0" w:noVBand="0"/>
      </w:tblPr>
      <w:tblGrid>
        <w:gridCol w:w="2250"/>
        <w:gridCol w:w="1332"/>
        <w:gridCol w:w="2358"/>
        <w:gridCol w:w="1710"/>
        <w:gridCol w:w="1620"/>
        <w:gridCol w:w="3690"/>
      </w:tblGrid>
      <w:tr w:rsidR="008A4176" w14:paraId="4FC9A8D0" w14:textId="77777777">
        <w:trPr>
          <w:jc w:val="center"/>
        </w:trPr>
        <w:tc>
          <w:tcPr>
            <w:tcW w:w="2250" w:type="dxa"/>
            <w:vAlign w:val="center"/>
          </w:tcPr>
          <w:p w14:paraId="55F9B07C" w14:textId="77777777" w:rsidR="00427CD3" w:rsidRPr="006E441E" w:rsidRDefault="00427CD3" w:rsidP="006E441E">
            <w:pPr>
              <w:jc w:val="center"/>
              <w:rPr>
                <w:b/>
                <w:sz w:val="28"/>
              </w:rPr>
            </w:pPr>
            <w:r w:rsidRPr="006E441E">
              <w:rPr>
                <w:b/>
                <w:sz w:val="28"/>
              </w:rPr>
              <w:t>Molecule Name</w:t>
            </w:r>
          </w:p>
        </w:tc>
        <w:tc>
          <w:tcPr>
            <w:tcW w:w="1332" w:type="dxa"/>
            <w:vAlign w:val="center"/>
          </w:tcPr>
          <w:p w14:paraId="66F45E36" w14:textId="77777777" w:rsidR="00427CD3" w:rsidRPr="006E441E" w:rsidRDefault="00427CD3" w:rsidP="006E441E">
            <w:pPr>
              <w:jc w:val="center"/>
              <w:rPr>
                <w:b/>
                <w:sz w:val="28"/>
              </w:rPr>
            </w:pPr>
            <w:r w:rsidRPr="006E441E">
              <w:rPr>
                <w:b/>
                <w:sz w:val="28"/>
              </w:rPr>
              <w:t>Formula</w:t>
            </w:r>
          </w:p>
        </w:tc>
        <w:tc>
          <w:tcPr>
            <w:tcW w:w="2358" w:type="dxa"/>
            <w:vAlign w:val="center"/>
          </w:tcPr>
          <w:p w14:paraId="47CF1D4D" w14:textId="77777777" w:rsidR="000B6C55" w:rsidRDefault="00427CD3" w:rsidP="006E441E">
            <w:pPr>
              <w:jc w:val="center"/>
              <w:rPr>
                <w:b/>
                <w:sz w:val="28"/>
              </w:rPr>
            </w:pPr>
            <w:r w:rsidRPr="006E441E">
              <w:rPr>
                <w:b/>
                <w:sz w:val="28"/>
              </w:rPr>
              <w:t>Lewis Structure</w:t>
            </w:r>
          </w:p>
          <w:p w14:paraId="6FA3EB16" w14:textId="77777777" w:rsidR="00427CD3" w:rsidRPr="000B6C55" w:rsidRDefault="000B6C55" w:rsidP="00986A33">
            <w:pPr>
              <w:jc w:val="center"/>
              <w:rPr>
                <w:b/>
              </w:rPr>
            </w:pPr>
            <w:r w:rsidRPr="000B6C55">
              <w:rPr>
                <w:b/>
              </w:rPr>
              <w:t>(</w:t>
            </w:r>
            <w:r w:rsidR="00986A33">
              <w:rPr>
                <w:b/>
              </w:rPr>
              <w:t>with</w:t>
            </w:r>
            <w:r w:rsidRPr="000B6C55">
              <w:rPr>
                <w:b/>
              </w:rPr>
              <w:t xml:space="preserve"> lone pairs)</w:t>
            </w:r>
          </w:p>
        </w:tc>
        <w:tc>
          <w:tcPr>
            <w:tcW w:w="1710" w:type="dxa"/>
            <w:vAlign w:val="center"/>
          </w:tcPr>
          <w:p w14:paraId="7E7E9C35" w14:textId="77777777" w:rsidR="00427CD3" w:rsidRPr="006E441E" w:rsidRDefault="00427CD3" w:rsidP="006E441E">
            <w:pPr>
              <w:jc w:val="center"/>
              <w:rPr>
                <w:b/>
                <w:sz w:val="28"/>
              </w:rPr>
            </w:pPr>
            <w:r w:rsidRPr="006E441E">
              <w:rPr>
                <w:b/>
                <w:sz w:val="28"/>
              </w:rPr>
              <w:t>Bond Length</w:t>
            </w:r>
          </w:p>
        </w:tc>
        <w:tc>
          <w:tcPr>
            <w:tcW w:w="1620" w:type="dxa"/>
            <w:vAlign w:val="center"/>
          </w:tcPr>
          <w:p w14:paraId="5A3B88C6" w14:textId="77777777" w:rsidR="00427CD3" w:rsidRPr="006E441E" w:rsidRDefault="00427CD3" w:rsidP="006E441E">
            <w:pPr>
              <w:jc w:val="center"/>
              <w:rPr>
                <w:b/>
                <w:sz w:val="28"/>
              </w:rPr>
            </w:pPr>
            <w:r w:rsidRPr="006E441E">
              <w:rPr>
                <w:b/>
                <w:sz w:val="28"/>
              </w:rPr>
              <w:t>Bond Angle</w:t>
            </w:r>
          </w:p>
        </w:tc>
        <w:tc>
          <w:tcPr>
            <w:tcW w:w="3690" w:type="dxa"/>
            <w:vAlign w:val="center"/>
          </w:tcPr>
          <w:p w14:paraId="38FB06F2" w14:textId="77777777" w:rsidR="00986A33" w:rsidRDefault="00427CD3" w:rsidP="006E441E">
            <w:pPr>
              <w:jc w:val="center"/>
              <w:rPr>
                <w:b/>
                <w:sz w:val="28"/>
              </w:rPr>
            </w:pPr>
            <w:r w:rsidRPr="006E441E">
              <w:rPr>
                <w:b/>
                <w:sz w:val="28"/>
              </w:rPr>
              <w:t>Vibrational Modes</w:t>
            </w:r>
          </w:p>
          <w:p w14:paraId="114644CA" w14:textId="77777777" w:rsidR="00427CD3" w:rsidRPr="006E441E" w:rsidRDefault="00986A33" w:rsidP="006E441E">
            <w:pPr>
              <w:jc w:val="center"/>
              <w:rPr>
                <w:b/>
                <w:sz w:val="28"/>
              </w:rPr>
            </w:pPr>
            <w:r>
              <w:rPr>
                <w:b/>
                <w:sz w:val="28"/>
              </w:rPr>
              <w:t xml:space="preserve">(label bend, </w:t>
            </w:r>
            <w:proofErr w:type="spellStart"/>
            <w:r>
              <w:rPr>
                <w:b/>
                <w:sz w:val="28"/>
              </w:rPr>
              <w:t>symm</w:t>
            </w:r>
            <w:proofErr w:type="spellEnd"/>
            <w:r>
              <w:rPr>
                <w:b/>
                <w:sz w:val="28"/>
              </w:rPr>
              <w:t xml:space="preserve">. stretch, </w:t>
            </w:r>
            <w:proofErr w:type="spellStart"/>
            <w:r>
              <w:rPr>
                <w:b/>
                <w:sz w:val="28"/>
              </w:rPr>
              <w:t>asymm</w:t>
            </w:r>
            <w:proofErr w:type="spellEnd"/>
            <w:r>
              <w:rPr>
                <w:b/>
                <w:sz w:val="28"/>
              </w:rPr>
              <w:t>. stretch)</w:t>
            </w:r>
          </w:p>
        </w:tc>
      </w:tr>
      <w:tr w:rsidR="008A4176" w14:paraId="7684C59A" w14:textId="77777777" w:rsidTr="00D24A1D">
        <w:trPr>
          <w:trHeight w:val="1008"/>
          <w:jc w:val="center"/>
        </w:trPr>
        <w:tc>
          <w:tcPr>
            <w:tcW w:w="2250" w:type="dxa"/>
            <w:vAlign w:val="center"/>
          </w:tcPr>
          <w:p w14:paraId="065E0C95" w14:textId="77777777" w:rsidR="00427CD3" w:rsidRPr="000B6C55" w:rsidRDefault="00427CD3" w:rsidP="006E441E">
            <w:pPr>
              <w:jc w:val="center"/>
              <w:rPr>
                <w:sz w:val="28"/>
              </w:rPr>
            </w:pPr>
            <w:r w:rsidRPr="000B6C55">
              <w:rPr>
                <w:sz w:val="28"/>
              </w:rPr>
              <w:t>carbon dioxide</w:t>
            </w:r>
          </w:p>
        </w:tc>
        <w:tc>
          <w:tcPr>
            <w:tcW w:w="1332" w:type="dxa"/>
            <w:vAlign w:val="center"/>
          </w:tcPr>
          <w:p w14:paraId="61155B83" w14:textId="77777777" w:rsidR="00427CD3" w:rsidRPr="000B6C55" w:rsidRDefault="00427CD3" w:rsidP="006E441E">
            <w:pPr>
              <w:jc w:val="center"/>
              <w:rPr>
                <w:sz w:val="28"/>
              </w:rPr>
            </w:pPr>
            <w:r w:rsidRPr="000B6C55">
              <w:rPr>
                <w:sz w:val="28"/>
              </w:rPr>
              <w:t>CO</w:t>
            </w:r>
            <w:r w:rsidRPr="000B6C55">
              <w:rPr>
                <w:sz w:val="28"/>
                <w:vertAlign w:val="subscript"/>
              </w:rPr>
              <w:t>2</w:t>
            </w:r>
          </w:p>
        </w:tc>
        <w:tc>
          <w:tcPr>
            <w:tcW w:w="2358" w:type="dxa"/>
            <w:vAlign w:val="center"/>
          </w:tcPr>
          <w:p w14:paraId="0B6490F3" w14:textId="77777777" w:rsidR="00427CD3" w:rsidRDefault="006E441E" w:rsidP="006E441E">
            <w:pPr>
              <w:jc w:val="center"/>
            </w:pPr>
            <w:r>
              <w:rPr>
                <w:noProof/>
              </w:rPr>
              <w:drawing>
                <wp:inline distT="0" distB="0" distL="0" distR="0" wp14:anchorId="7524ABCC" wp14:editId="1ADFA986">
                  <wp:extent cx="955805" cy="457200"/>
                  <wp:effectExtent l="25400" t="0" r="9395" b="0"/>
                  <wp:docPr id="14" name="Picture 13" descr="co2_lewi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2_lewis.tiff"/>
                          <pic:cNvPicPr/>
                        </pic:nvPicPr>
                        <pic:blipFill>
                          <a:blip r:embed="rId20" cstate="print"/>
                          <a:stretch>
                            <a:fillRect/>
                          </a:stretch>
                        </pic:blipFill>
                        <pic:spPr>
                          <a:xfrm>
                            <a:off x="0" y="0"/>
                            <a:ext cx="955805" cy="457200"/>
                          </a:xfrm>
                          <a:prstGeom prst="rect">
                            <a:avLst/>
                          </a:prstGeom>
                        </pic:spPr>
                      </pic:pic>
                    </a:graphicData>
                  </a:graphic>
                </wp:inline>
              </w:drawing>
            </w:r>
          </w:p>
        </w:tc>
        <w:tc>
          <w:tcPr>
            <w:tcW w:w="1710" w:type="dxa"/>
          </w:tcPr>
          <w:p w14:paraId="2C198462" w14:textId="77777777" w:rsidR="00427CD3" w:rsidRDefault="006E441E" w:rsidP="00986A33">
            <w:r>
              <w:t>C=O :</w:t>
            </w:r>
          </w:p>
        </w:tc>
        <w:tc>
          <w:tcPr>
            <w:tcW w:w="1620" w:type="dxa"/>
          </w:tcPr>
          <w:p w14:paraId="69F86FBA" w14:textId="77777777" w:rsidR="00427CD3" w:rsidRDefault="000B6C55" w:rsidP="00986A33">
            <w:r>
              <w:t>O=C=O :</w:t>
            </w:r>
          </w:p>
        </w:tc>
        <w:tc>
          <w:tcPr>
            <w:tcW w:w="3690" w:type="dxa"/>
          </w:tcPr>
          <w:p w14:paraId="7AE32163" w14:textId="77777777" w:rsidR="00427CD3" w:rsidRDefault="00427CD3" w:rsidP="000B6C55"/>
        </w:tc>
      </w:tr>
      <w:tr w:rsidR="00986A33" w14:paraId="34FA4525" w14:textId="77777777" w:rsidTr="00D24A1D">
        <w:trPr>
          <w:trHeight w:val="1008"/>
          <w:jc w:val="center"/>
        </w:trPr>
        <w:tc>
          <w:tcPr>
            <w:tcW w:w="2250" w:type="dxa"/>
            <w:vAlign w:val="center"/>
          </w:tcPr>
          <w:p w14:paraId="5E9DA1D9" w14:textId="77777777" w:rsidR="00427CD3" w:rsidRPr="000B6C55" w:rsidRDefault="00427CD3" w:rsidP="006E441E">
            <w:pPr>
              <w:jc w:val="center"/>
              <w:rPr>
                <w:sz w:val="28"/>
              </w:rPr>
            </w:pPr>
            <w:r w:rsidRPr="000B6C55">
              <w:rPr>
                <w:sz w:val="28"/>
              </w:rPr>
              <w:t>water</w:t>
            </w:r>
          </w:p>
        </w:tc>
        <w:tc>
          <w:tcPr>
            <w:tcW w:w="1332" w:type="dxa"/>
            <w:vAlign w:val="center"/>
          </w:tcPr>
          <w:p w14:paraId="6056FA3D" w14:textId="77777777" w:rsidR="00427CD3" w:rsidRPr="000B6C55" w:rsidRDefault="00427CD3" w:rsidP="006E441E">
            <w:pPr>
              <w:jc w:val="center"/>
              <w:rPr>
                <w:sz w:val="28"/>
              </w:rPr>
            </w:pPr>
            <w:r w:rsidRPr="000B6C55">
              <w:rPr>
                <w:sz w:val="28"/>
              </w:rPr>
              <w:t>H</w:t>
            </w:r>
            <w:r w:rsidRPr="000B6C55">
              <w:rPr>
                <w:sz w:val="28"/>
                <w:vertAlign w:val="subscript"/>
              </w:rPr>
              <w:t>2</w:t>
            </w:r>
            <w:r w:rsidRPr="000B6C55">
              <w:rPr>
                <w:sz w:val="28"/>
              </w:rPr>
              <w:t>O</w:t>
            </w:r>
          </w:p>
        </w:tc>
        <w:tc>
          <w:tcPr>
            <w:tcW w:w="2358" w:type="dxa"/>
            <w:vAlign w:val="center"/>
          </w:tcPr>
          <w:p w14:paraId="03CAF265" w14:textId="77777777" w:rsidR="00427CD3" w:rsidRDefault="00427CD3" w:rsidP="006E441E">
            <w:pPr>
              <w:jc w:val="center"/>
            </w:pPr>
          </w:p>
        </w:tc>
        <w:tc>
          <w:tcPr>
            <w:tcW w:w="1710" w:type="dxa"/>
          </w:tcPr>
          <w:p w14:paraId="1BC1C650" w14:textId="77777777" w:rsidR="00427CD3" w:rsidRDefault="006E441E" w:rsidP="00986A33">
            <w:r>
              <w:t>H-O :</w:t>
            </w:r>
          </w:p>
        </w:tc>
        <w:tc>
          <w:tcPr>
            <w:tcW w:w="1620" w:type="dxa"/>
            <w:tcBorders>
              <w:bottom w:val="single" w:sz="4" w:space="0" w:color="000000" w:themeColor="text1"/>
            </w:tcBorders>
          </w:tcPr>
          <w:p w14:paraId="73E1B8AF" w14:textId="77777777" w:rsidR="00427CD3" w:rsidRDefault="000B6C55" w:rsidP="00986A33">
            <w:r>
              <w:t>H-O-H :</w:t>
            </w:r>
          </w:p>
        </w:tc>
        <w:tc>
          <w:tcPr>
            <w:tcW w:w="3690" w:type="dxa"/>
          </w:tcPr>
          <w:p w14:paraId="357718AC" w14:textId="77777777" w:rsidR="00427CD3" w:rsidRDefault="00427CD3" w:rsidP="000B6C55"/>
        </w:tc>
      </w:tr>
      <w:tr w:rsidR="00986A33" w14:paraId="5CB0C5EB" w14:textId="77777777" w:rsidTr="00D24A1D">
        <w:trPr>
          <w:trHeight w:val="1008"/>
          <w:jc w:val="center"/>
        </w:trPr>
        <w:tc>
          <w:tcPr>
            <w:tcW w:w="2250" w:type="dxa"/>
            <w:vAlign w:val="center"/>
          </w:tcPr>
          <w:p w14:paraId="003B5AF0" w14:textId="77777777" w:rsidR="00427CD3" w:rsidRPr="000B6C55" w:rsidRDefault="00427CD3" w:rsidP="006E441E">
            <w:pPr>
              <w:jc w:val="center"/>
              <w:rPr>
                <w:sz w:val="28"/>
              </w:rPr>
            </w:pPr>
            <w:r w:rsidRPr="000B6C55">
              <w:rPr>
                <w:sz w:val="28"/>
              </w:rPr>
              <w:t>nitrogen</w:t>
            </w:r>
          </w:p>
        </w:tc>
        <w:tc>
          <w:tcPr>
            <w:tcW w:w="1332" w:type="dxa"/>
            <w:vAlign w:val="center"/>
          </w:tcPr>
          <w:p w14:paraId="001C4909" w14:textId="77777777" w:rsidR="00427CD3" w:rsidRPr="000B6C55" w:rsidRDefault="00427CD3" w:rsidP="006E441E">
            <w:pPr>
              <w:jc w:val="center"/>
              <w:rPr>
                <w:sz w:val="28"/>
              </w:rPr>
            </w:pPr>
            <w:r w:rsidRPr="000B6C55">
              <w:rPr>
                <w:sz w:val="28"/>
              </w:rPr>
              <w:t>N</w:t>
            </w:r>
            <w:r w:rsidRPr="000B6C55">
              <w:rPr>
                <w:sz w:val="28"/>
                <w:vertAlign w:val="subscript"/>
              </w:rPr>
              <w:t>2</w:t>
            </w:r>
          </w:p>
        </w:tc>
        <w:tc>
          <w:tcPr>
            <w:tcW w:w="2358" w:type="dxa"/>
            <w:vAlign w:val="center"/>
          </w:tcPr>
          <w:p w14:paraId="582A9950" w14:textId="77777777" w:rsidR="00427CD3" w:rsidRDefault="00427CD3" w:rsidP="006E441E">
            <w:pPr>
              <w:jc w:val="center"/>
            </w:pPr>
          </w:p>
        </w:tc>
        <w:tc>
          <w:tcPr>
            <w:tcW w:w="1710" w:type="dxa"/>
          </w:tcPr>
          <w:p w14:paraId="75487F5E" w14:textId="77777777" w:rsidR="00427CD3" w:rsidRDefault="006E441E" w:rsidP="00986A33">
            <w:r w:rsidRPr="006E441E">
              <w:rPr>
                <w:position w:val="-2"/>
              </w:rPr>
              <w:object w:dxaOrig="660" w:dyaOrig="200" w14:anchorId="11772943">
                <v:shape id="_x0000_i1026" type="#_x0000_t75" style="width:32.9pt;height:9.75pt" o:ole="">
                  <v:imagedata r:id="rId21" o:title=""/>
                </v:shape>
                <o:OLEObject Type="Embed" ProgID="Equation.3" ShapeID="_x0000_i1026" DrawAspect="Content" ObjectID="_1373530633" r:id="rId22"/>
              </w:object>
            </w:r>
            <w:r>
              <w:t xml:space="preserve"> :</w:t>
            </w:r>
          </w:p>
        </w:tc>
        <w:tc>
          <w:tcPr>
            <w:tcW w:w="1620" w:type="dxa"/>
            <w:tcBorders>
              <w:bottom w:val="single" w:sz="4" w:space="0" w:color="000000" w:themeColor="text1"/>
              <w:tl2br w:val="single" w:sz="4" w:space="0" w:color="auto"/>
              <w:tr2bl w:val="single" w:sz="4" w:space="0" w:color="auto"/>
            </w:tcBorders>
          </w:tcPr>
          <w:p w14:paraId="794B3441" w14:textId="77777777" w:rsidR="00427CD3" w:rsidRDefault="00427CD3" w:rsidP="000B6C55"/>
        </w:tc>
        <w:tc>
          <w:tcPr>
            <w:tcW w:w="3690" w:type="dxa"/>
          </w:tcPr>
          <w:p w14:paraId="55208C3C" w14:textId="77777777" w:rsidR="00427CD3" w:rsidRDefault="00427CD3" w:rsidP="000B6C55"/>
        </w:tc>
      </w:tr>
      <w:tr w:rsidR="00986A33" w14:paraId="734F0816" w14:textId="77777777" w:rsidTr="00D24A1D">
        <w:trPr>
          <w:trHeight w:val="1008"/>
          <w:jc w:val="center"/>
        </w:trPr>
        <w:tc>
          <w:tcPr>
            <w:tcW w:w="2250" w:type="dxa"/>
            <w:vAlign w:val="center"/>
          </w:tcPr>
          <w:p w14:paraId="04A5A656" w14:textId="77777777" w:rsidR="00427CD3" w:rsidRPr="000B6C55" w:rsidRDefault="00427CD3" w:rsidP="006E441E">
            <w:pPr>
              <w:jc w:val="center"/>
              <w:rPr>
                <w:sz w:val="28"/>
              </w:rPr>
            </w:pPr>
            <w:r w:rsidRPr="000B6C55">
              <w:rPr>
                <w:sz w:val="28"/>
              </w:rPr>
              <w:t>oxygen</w:t>
            </w:r>
          </w:p>
        </w:tc>
        <w:tc>
          <w:tcPr>
            <w:tcW w:w="1332" w:type="dxa"/>
            <w:vAlign w:val="center"/>
          </w:tcPr>
          <w:p w14:paraId="61EADC2D" w14:textId="77777777" w:rsidR="00427CD3" w:rsidRPr="000B6C55" w:rsidRDefault="00427CD3" w:rsidP="006E441E">
            <w:pPr>
              <w:jc w:val="center"/>
              <w:rPr>
                <w:sz w:val="28"/>
              </w:rPr>
            </w:pPr>
            <w:r w:rsidRPr="000B6C55">
              <w:rPr>
                <w:sz w:val="28"/>
              </w:rPr>
              <w:t>O</w:t>
            </w:r>
            <w:r w:rsidRPr="000B6C55">
              <w:rPr>
                <w:sz w:val="28"/>
                <w:vertAlign w:val="subscript"/>
              </w:rPr>
              <w:t>2</w:t>
            </w:r>
          </w:p>
        </w:tc>
        <w:tc>
          <w:tcPr>
            <w:tcW w:w="2358" w:type="dxa"/>
            <w:vAlign w:val="center"/>
          </w:tcPr>
          <w:p w14:paraId="0A0D8743" w14:textId="77777777" w:rsidR="00427CD3" w:rsidRDefault="00427CD3" w:rsidP="006E441E">
            <w:pPr>
              <w:jc w:val="center"/>
            </w:pPr>
          </w:p>
        </w:tc>
        <w:tc>
          <w:tcPr>
            <w:tcW w:w="1710" w:type="dxa"/>
          </w:tcPr>
          <w:p w14:paraId="440AD1CF" w14:textId="77777777" w:rsidR="00427CD3" w:rsidRDefault="006E441E" w:rsidP="00986A33">
            <w:r>
              <w:t>O-O :</w:t>
            </w:r>
          </w:p>
        </w:tc>
        <w:tc>
          <w:tcPr>
            <w:tcW w:w="1620" w:type="dxa"/>
            <w:tcBorders>
              <w:tl2br w:val="single" w:sz="4" w:space="0" w:color="auto"/>
              <w:tr2bl w:val="single" w:sz="4" w:space="0" w:color="auto"/>
            </w:tcBorders>
          </w:tcPr>
          <w:p w14:paraId="6E1FBC13" w14:textId="77777777" w:rsidR="00427CD3" w:rsidRDefault="00427CD3" w:rsidP="000B6C55"/>
        </w:tc>
        <w:tc>
          <w:tcPr>
            <w:tcW w:w="3690" w:type="dxa"/>
          </w:tcPr>
          <w:p w14:paraId="527F28DA" w14:textId="77777777" w:rsidR="00427CD3" w:rsidRDefault="00427CD3" w:rsidP="000B6C55"/>
        </w:tc>
      </w:tr>
      <w:tr w:rsidR="008A4176" w14:paraId="03ED52B2" w14:textId="77777777" w:rsidTr="00D24A1D">
        <w:trPr>
          <w:trHeight w:val="1008"/>
          <w:jc w:val="center"/>
        </w:trPr>
        <w:tc>
          <w:tcPr>
            <w:tcW w:w="2250" w:type="dxa"/>
            <w:vAlign w:val="center"/>
          </w:tcPr>
          <w:p w14:paraId="39F62C7A" w14:textId="77777777" w:rsidR="00427CD3" w:rsidRPr="000B6C55" w:rsidRDefault="009166D1" w:rsidP="006E441E">
            <w:pPr>
              <w:jc w:val="center"/>
              <w:rPr>
                <w:sz w:val="28"/>
              </w:rPr>
            </w:pPr>
            <w:r>
              <w:rPr>
                <w:sz w:val="28"/>
              </w:rPr>
              <w:t>o</w:t>
            </w:r>
            <w:r w:rsidR="00427CD3" w:rsidRPr="000B6C55">
              <w:rPr>
                <w:sz w:val="28"/>
              </w:rPr>
              <w:t>zone</w:t>
            </w:r>
            <w:r>
              <w:rPr>
                <w:rStyle w:val="FootnoteReference"/>
                <w:sz w:val="28"/>
              </w:rPr>
              <w:footnoteReference w:id="3"/>
            </w:r>
          </w:p>
        </w:tc>
        <w:tc>
          <w:tcPr>
            <w:tcW w:w="1332" w:type="dxa"/>
            <w:vAlign w:val="center"/>
          </w:tcPr>
          <w:p w14:paraId="34152128" w14:textId="77777777" w:rsidR="00427CD3" w:rsidRPr="000B6C55" w:rsidRDefault="00427CD3" w:rsidP="006E441E">
            <w:pPr>
              <w:jc w:val="center"/>
              <w:rPr>
                <w:sz w:val="28"/>
              </w:rPr>
            </w:pPr>
            <w:r w:rsidRPr="000B6C55">
              <w:rPr>
                <w:sz w:val="28"/>
              </w:rPr>
              <w:t>O</w:t>
            </w:r>
            <w:r w:rsidRPr="000B6C55">
              <w:rPr>
                <w:sz w:val="28"/>
                <w:vertAlign w:val="subscript"/>
              </w:rPr>
              <w:t>3</w:t>
            </w:r>
          </w:p>
        </w:tc>
        <w:tc>
          <w:tcPr>
            <w:tcW w:w="2358" w:type="dxa"/>
            <w:vAlign w:val="center"/>
          </w:tcPr>
          <w:p w14:paraId="29A5D765" w14:textId="77777777" w:rsidR="00427CD3" w:rsidRDefault="00427CD3" w:rsidP="006E441E">
            <w:pPr>
              <w:jc w:val="center"/>
            </w:pPr>
          </w:p>
        </w:tc>
        <w:tc>
          <w:tcPr>
            <w:tcW w:w="1710" w:type="dxa"/>
          </w:tcPr>
          <w:p w14:paraId="5A450BB1" w14:textId="77777777" w:rsidR="006E441E" w:rsidRDefault="006E441E" w:rsidP="006E441E">
            <w:r>
              <w:t>O-O :</w:t>
            </w:r>
          </w:p>
          <w:p w14:paraId="25DE6283" w14:textId="77777777" w:rsidR="006E441E" w:rsidRDefault="006E441E" w:rsidP="006E441E"/>
          <w:p w14:paraId="5F7613EE" w14:textId="77777777" w:rsidR="00427CD3" w:rsidRDefault="006E441E" w:rsidP="00986A33">
            <w:r>
              <w:t>O=O :</w:t>
            </w:r>
          </w:p>
        </w:tc>
        <w:tc>
          <w:tcPr>
            <w:tcW w:w="1620" w:type="dxa"/>
          </w:tcPr>
          <w:p w14:paraId="4FE77138" w14:textId="77777777" w:rsidR="00427CD3" w:rsidRDefault="000B6C55" w:rsidP="00986A33">
            <w:r>
              <w:t>O-O=O :</w:t>
            </w:r>
          </w:p>
        </w:tc>
        <w:tc>
          <w:tcPr>
            <w:tcW w:w="3690" w:type="dxa"/>
          </w:tcPr>
          <w:p w14:paraId="7CEF506D" w14:textId="77777777" w:rsidR="00427CD3" w:rsidRDefault="00427CD3" w:rsidP="000B6C55"/>
        </w:tc>
      </w:tr>
      <w:tr w:rsidR="008A4176" w14:paraId="65B68AFB" w14:textId="77777777" w:rsidTr="00D24A1D">
        <w:trPr>
          <w:trHeight w:val="1008"/>
          <w:jc w:val="center"/>
        </w:trPr>
        <w:tc>
          <w:tcPr>
            <w:tcW w:w="2250" w:type="dxa"/>
            <w:vAlign w:val="center"/>
          </w:tcPr>
          <w:p w14:paraId="428A3C1F" w14:textId="77777777" w:rsidR="00427CD3" w:rsidRPr="000B6C55" w:rsidRDefault="00427CD3" w:rsidP="006E441E">
            <w:pPr>
              <w:jc w:val="center"/>
              <w:rPr>
                <w:sz w:val="28"/>
              </w:rPr>
            </w:pPr>
            <w:r w:rsidRPr="000B6C55">
              <w:rPr>
                <w:sz w:val="28"/>
              </w:rPr>
              <w:t>methane</w:t>
            </w:r>
          </w:p>
        </w:tc>
        <w:tc>
          <w:tcPr>
            <w:tcW w:w="1332" w:type="dxa"/>
            <w:vAlign w:val="center"/>
          </w:tcPr>
          <w:p w14:paraId="4C3159B6" w14:textId="77777777" w:rsidR="00427CD3" w:rsidRPr="000B6C55" w:rsidRDefault="00427CD3" w:rsidP="006E441E">
            <w:pPr>
              <w:jc w:val="center"/>
              <w:rPr>
                <w:sz w:val="28"/>
              </w:rPr>
            </w:pPr>
            <w:r w:rsidRPr="000B6C55">
              <w:rPr>
                <w:sz w:val="28"/>
              </w:rPr>
              <w:t>CH</w:t>
            </w:r>
            <w:r w:rsidRPr="000B6C55">
              <w:rPr>
                <w:sz w:val="28"/>
                <w:vertAlign w:val="subscript"/>
              </w:rPr>
              <w:t>4</w:t>
            </w:r>
          </w:p>
        </w:tc>
        <w:tc>
          <w:tcPr>
            <w:tcW w:w="2358" w:type="dxa"/>
            <w:vAlign w:val="center"/>
          </w:tcPr>
          <w:p w14:paraId="1C4B7CE7" w14:textId="77777777" w:rsidR="00427CD3" w:rsidRDefault="00427CD3" w:rsidP="006E441E">
            <w:pPr>
              <w:jc w:val="center"/>
            </w:pPr>
          </w:p>
        </w:tc>
        <w:tc>
          <w:tcPr>
            <w:tcW w:w="1710" w:type="dxa"/>
          </w:tcPr>
          <w:p w14:paraId="17035EF8" w14:textId="77777777" w:rsidR="00427CD3" w:rsidRDefault="006B290D" w:rsidP="00986A33">
            <w:r>
              <w:t>C-H :</w:t>
            </w:r>
          </w:p>
        </w:tc>
        <w:tc>
          <w:tcPr>
            <w:tcW w:w="1620" w:type="dxa"/>
          </w:tcPr>
          <w:p w14:paraId="775F1AA5" w14:textId="77777777" w:rsidR="00427CD3" w:rsidRDefault="000B6C55" w:rsidP="00986A33">
            <w:r>
              <w:t>H-C-H :</w:t>
            </w:r>
          </w:p>
        </w:tc>
        <w:tc>
          <w:tcPr>
            <w:tcW w:w="3690" w:type="dxa"/>
          </w:tcPr>
          <w:p w14:paraId="168E21E2" w14:textId="77777777" w:rsidR="00427CD3" w:rsidRDefault="00427CD3" w:rsidP="000B6C55"/>
        </w:tc>
      </w:tr>
    </w:tbl>
    <w:p w14:paraId="26FE9BA6" w14:textId="77777777" w:rsidR="00F631F1" w:rsidRDefault="00F631F1" w:rsidP="008F7586">
      <w:pPr>
        <w:sectPr w:rsidR="00F631F1">
          <w:pgSz w:w="15840" w:h="12240" w:orient="landscape"/>
          <w:pgMar w:top="1800" w:right="1440" w:bottom="1800" w:left="1440" w:header="720" w:footer="720" w:gutter="0"/>
          <w:cols w:space="720"/>
        </w:sectPr>
      </w:pPr>
    </w:p>
    <w:p w14:paraId="10A5E854" w14:textId="77777777" w:rsidR="00676DFE" w:rsidRPr="00676DFE" w:rsidRDefault="00676DFE" w:rsidP="008F7586">
      <w:pPr>
        <w:rPr>
          <w:b/>
          <w:smallCaps/>
          <w:sz w:val="28"/>
          <w:u w:val="single"/>
        </w:rPr>
      </w:pPr>
      <w:r w:rsidRPr="00676DFE">
        <w:rPr>
          <w:b/>
          <w:smallCaps/>
          <w:sz w:val="28"/>
          <w:u w:val="single"/>
        </w:rPr>
        <w:lastRenderedPageBreak/>
        <w:t>Experiment 4 Questions</w:t>
      </w:r>
    </w:p>
    <w:p w14:paraId="47CE9AC2" w14:textId="77777777" w:rsidR="00AD4E17" w:rsidRDefault="00B834AA" w:rsidP="00AD4E17">
      <w:r>
        <w:t xml:space="preserve">Look for trends recorded in the data table and answer the following questions. Reading the article "Life in the Greenhouse" </w:t>
      </w:r>
      <w:r w:rsidR="00446FEC">
        <w:t xml:space="preserve">may help </w:t>
      </w:r>
      <w:r>
        <w:t>(</w:t>
      </w:r>
      <w:r w:rsidR="000D58E8">
        <w:t xml:space="preserve">from </w:t>
      </w:r>
      <w:proofErr w:type="spellStart"/>
      <w:r w:rsidR="000D58E8" w:rsidRPr="000D58E8">
        <w:rPr>
          <w:i/>
        </w:rPr>
        <w:t>ChemMatter</w:t>
      </w:r>
      <w:r w:rsidR="000D58E8">
        <w:rPr>
          <w:i/>
        </w:rPr>
        <w:t>s</w:t>
      </w:r>
      <w:proofErr w:type="spellEnd"/>
      <w:r w:rsidR="000D58E8">
        <w:rPr>
          <w:i/>
        </w:rPr>
        <w:t xml:space="preserve">- </w:t>
      </w:r>
      <w:r w:rsidR="000D58E8" w:rsidRPr="000D58E8">
        <w:t>October 2003 issue</w:t>
      </w:r>
      <w:r w:rsidR="00446FEC">
        <w:t>).</w:t>
      </w:r>
    </w:p>
    <w:p w14:paraId="5C13DFD0" w14:textId="77777777" w:rsidR="00AD4E17" w:rsidRDefault="00AD4E17" w:rsidP="00AD4E17"/>
    <w:p w14:paraId="017E1884" w14:textId="77777777" w:rsidR="00AD4E17" w:rsidRDefault="00A353CB" w:rsidP="00676DFE">
      <w:pPr>
        <w:pStyle w:val="ListParagraph"/>
        <w:numPr>
          <w:ilvl w:val="0"/>
          <w:numId w:val="12"/>
        </w:numPr>
      </w:pPr>
      <w:r>
        <w:t>Carbon dioxide is the best-known greenhouse gas. There are several ways this molecule can move, called "vibrational modes"</w:t>
      </w:r>
      <w:r w:rsidR="00C05211">
        <w:t xml:space="preserve"> (symmetric stretch, asymmetric stretch, in-plane bend, out-of-plane bend)</w:t>
      </w:r>
      <w:r>
        <w:t>. Are all of these modes capable of absorbing infrared radiation? If no, describe the dif</w:t>
      </w:r>
      <w:r w:rsidR="00B834AA">
        <w:t>ference between the modes that</w:t>
      </w:r>
      <w:r>
        <w:t xml:space="preserve"> </w:t>
      </w:r>
      <w:r w:rsidR="00B834AA">
        <w:t xml:space="preserve">can </w:t>
      </w:r>
      <w:r>
        <w:t xml:space="preserve">absorb IR and those </w:t>
      </w:r>
      <w:r w:rsidR="00B834AA">
        <w:t>that</w:t>
      </w:r>
      <w:r>
        <w:t xml:space="preserve"> don't.</w:t>
      </w:r>
    </w:p>
    <w:p w14:paraId="5D7F2D49" w14:textId="77777777" w:rsidR="00A353CB" w:rsidRDefault="00A353CB" w:rsidP="00A353CB"/>
    <w:p w14:paraId="72F91F3C" w14:textId="77777777" w:rsidR="00A353CB" w:rsidRDefault="00A353CB" w:rsidP="00A353CB"/>
    <w:p w14:paraId="5A3044AB" w14:textId="77777777" w:rsidR="00A353CB" w:rsidRDefault="00A353CB" w:rsidP="00A353CB"/>
    <w:p w14:paraId="08C74857" w14:textId="77777777" w:rsidR="00A21E40" w:rsidRDefault="00A21E40" w:rsidP="00A353CB"/>
    <w:p w14:paraId="602EDA84" w14:textId="77777777" w:rsidR="00A21E40" w:rsidRDefault="00A21E40" w:rsidP="00A353CB"/>
    <w:p w14:paraId="0081DA8A" w14:textId="77777777" w:rsidR="00A353CB" w:rsidRDefault="00A353CB" w:rsidP="00A353CB"/>
    <w:p w14:paraId="10A998C8" w14:textId="77777777" w:rsidR="00A353CB" w:rsidRDefault="00A353CB" w:rsidP="00A353CB"/>
    <w:p w14:paraId="5556F06C" w14:textId="77777777" w:rsidR="00A353CB" w:rsidRDefault="00A353CB" w:rsidP="00A353CB"/>
    <w:p w14:paraId="03523452" w14:textId="77777777" w:rsidR="00A353CB" w:rsidRDefault="00A353CB" w:rsidP="00A353CB"/>
    <w:p w14:paraId="03ADD7C1" w14:textId="77777777" w:rsidR="00AD4E17" w:rsidRDefault="00AD4E17" w:rsidP="00A353CB"/>
    <w:p w14:paraId="3F3AAFCD" w14:textId="77777777" w:rsidR="00B834AA" w:rsidRDefault="00A353CB" w:rsidP="00A353CB">
      <w:pPr>
        <w:pStyle w:val="ListParagraph"/>
        <w:numPr>
          <w:ilvl w:val="0"/>
          <w:numId w:val="12"/>
        </w:numPr>
      </w:pPr>
      <w:r>
        <w:t xml:space="preserve">Which of the other </w:t>
      </w:r>
      <w:r w:rsidR="00B834AA">
        <w:t>gases</w:t>
      </w:r>
      <w:r>
        <w:t xml:space="preserve"> studied </w:t>
      </w:r>
      <w:r w:rsidR="00B834AA">
        <w:t>would you consider</w:t>
      </w:r>
      <w:r>
        <w:t xml:space="preserve"> "greenhouse gases"?</w:t>
      </w:r>
      <w:r w:rsidR="00B834AA">
        <w:t xml:space="preserve"> </w:t>
      </w:r>
      <w:r w:rsidR="004B3E75">
        <w:t>Explain why in terms of the molecular vibrations in each molecule.</w:t>
      </w:r>
    </w:p>
    <w:p w14:paraId="49772E25" w14:textId="77777777" w:rsidR="001D4EC2" w:rsidRDefault="001D4EC2" w:rsidP="00B834AA"/>
    <w:p w14:paraId="7C321475" w14:textId="77777777" w:rsidR="001D4EC2" w:rsidRDefault="001D4EC2" w:rsidP="00B834AA"/>
    <w:p w14:paraId="2847D699" w14:textId="77777777" w:rsidR="00B834AA" w:rsidRDefault="00B834AA" w:rsidP="00B834AA"/>
    <w:p w14:paraId="67007C6D" w14:textId="77777777" w:rsidR="00A21E40" w:rsidRDefault="00A21E40" w:rsidP="00B834AA"/>
    <w:p w14:paraId="18B2616E" w14:textId="77777777" w:rsidR="00A21E40" w:rsidRDefault="00A21E40" w:rsidP="00B834AA"/>
    <w:p w14:paraId="0E5067CB" w14:textId="77777777" w:rsidR="00A21E40" w:rsidRDefault="00A21E40" w:rsidP="00B834AA"/>
    <w:p w14:paraId="3DAA9E61" w14:textId="77777777" w:rsidR="00B834AA" w:rsidRDefault="00B834AA" w:rsidP="00B834AA"/>
    <w:p w14:paraId="558ABB97" w14:textId="77777777" w:rsidR="00B834AA" w:rsidRDefault="00B834AA" w:rsidP="00B834AA"/>
    <w:p w14:paraId="464B6D37" w14:textId="77777777" w:rsidR="00A353CB" w:rsidRDefault="00A353CB" w:rsidP="00B834AA"/>
    <w:p w14:paraId="56A9BD42" w14:textId="77777777" w:rsidR="004B3E75" w:rsidRDefault="004B3E75" w:rsidP="00676DFE">
      <w:pPr>
        <w:pStyle w:val="ListParagraph"/>
        <w:numPr>
          <w:ilvl w:val="0"/>
          <w:numId w:val="12"/>
        </w:numPr>
      </w:pPr>
      <w:r>
        <w:t>According to your data, which greenhouse gas studied in this experiment absorbs the highest energy IR? (</w:t>
      </w:r>
      <w:r w:rsidR="006F76B6" w:rsidRPr="006F76B6">
        <w:rPr>
          <w:i/>
        </w:rPr>
        <w:t xml:space="preserve">Hint: </w:t>
      </w:r>
      <w:r w:rsidRPr="006F76B6">
        <w:rPr>
          <w:i/>
        </w:rPr>
        <w:t xml:space="preserve">Remember the higher the frequency and the smaller the wavelength, the higher the energy of the radiation. </w:t>
      </w:r>
      <w:r w:rsidR="006F76B6">
        <w:rPr>
          <w:i/>
        </w:rPr>
        <w:t>WebMO reports v</w:t>
      </w:r>
      <w:r w:rsidRPr="006F76B6">
        <w:rPr>
          <w:i/>
        </w:rPr>
        <w:t>ibrational frequencies in wave numbers, or 1/</w:t>
      </w:r>
      <w:r w:rsidRPr="006F76B6">
        <w:rPr>
          <w:rFonts w:ascii="Symbol" w:hAnsi="Symbol"/>
          <w:i/>
        </w:rPr>
        <w:t></w:t>
      </w:r>
      <w:r w:rsidRPr="006F76B6">
        <w:rPr>
          <w:i/>
        </w:rPr>
        <w:t>. Thus, the bigger the wave number, the bigger the energy</w:t>
      </w:r>
      <w:r>
        <w:t>.)</w:t>
      </w:r>
    </w:p>
    <w:p w14:paraId="48CE647E" w14:textId="77777777" w:rsidR="004B3E75" w:rsidRDefault="004B3E75" w:rsidP="004B3E75"/>
    <w:p w14:paraId="30F2159C" w14:textId="77777777" w:rsidR="004B3E75" w:rsidRDefault="004B3E75" w:rsidP="004B3E75"/>
    <w:p w14:paraId="5233C15C" w14:textId="77777777" w:rsidR="004B3E75" w:rsidRDefault="004B3E75" w:rsidP="004B3E75"/>
    <w:p w14:paraId="268DCF66" w14:textId="77777777" w:rsidR="004B3E75" w:rsidRDefault="004B3E75" w:rsidP="004B3E75"/>
    <w:p w14:paraId="295A41E4" w14:textId="77777777" w:rsidR="004B3E75" w:rsidRDefault="004B3E75" w:rsidP="004B3E75">
      <w:pPr>
        <w:pStyle w:val="ListParagraph"/>
        <w:numPr>
          <w:ilvl w:val="0"/>
          <w:numId w:val="12"/>
        </w:numPr>
      </w:pPr>
      <w:r>
        <w:t xml:space="preserve">According to your data, which greenhouse gas studied in this experiment absorbs the lowest energy IR? </w:t>
      </w:r>
    </w:p>
    <w:p w14:paraId="069E8666" w14:textId="77777777" w:rsidR="00D03584" w:rsidRDefault="00D03584" w:rsidP="004B3E75"/>
    <w:p w14:paraId="0A969DDF" w14:textId="77777777" w:rsidR="00D03584" w:rsidRDefault="00D03584" w:rsidP="004B3E75"/>
    <w:p w14:paraId="4F332AEF" w14:textId="77777777" w:rsidR="008F7586" w:rsidRPr="00BD4B9A" w:rsidRDefault="008F7586" w:rsidP="004B3E75">
      <w:bookmarkStart w:id="0" w:name="_GoBack"/>
      <w:bookmarkEnd w:id="0"/>
    </w:p>
    <w:sectPr w:rsidR="008F7586" w:rsidRPr="00BD4B9A" w:rsidSect="00F631F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48BE7" w14:textId="77777777" w:rsidR="009166D1" w:rsidRDefault="009166D1" w:rsidP="001B1AAF">
      <w:r>
        <w:separator/>
      </w:r>
    </w:p>
  </w:endnote>
  <w:endnote w:type="continuationSeparator" w:id="0">
    <w:p w14:paraId="4C7CD96D" w14:textId="77777777" w:rsidR="009166D1" w:rsidRDefault="009166D1" w:rsidP="001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6AFEE" w14:textId="77777777" w:rsidR="009166D1" w:rsidRDefault="009166D1" w:rsidP="001B1AAF">
      <w:r>
        <w:separator/>
      </w:r>
    </w:p>
  </w:footnote>
  <w:footnote w:type="continuationSeparator" w:id="0">
    <w:p w14:paraId="354012D7" w14:textId="77777777" w:rsidR="009166D1" w:rsidRDefault="009166D1" w:rsidP="001B1AAF">
      <w:r>
        <w:continuationSeparator/>
      </w:r>
    </w:p>
  </w:footnote>
  <w:footnote w:id="1">
    <w:p w14:paraId="24F562AA" w14:textId="77777777" w:rsidR="009166D1" w:rsidRPr="004933A7" w:rsidRDefault="009166D1" w:rsidP="002C0E9B">
      <w:pPr>
        <w:pStyle w:val="FootnoteText"/>
        <w:spacing w:after="40"/>
        <w:rPr>
          <w:sz w:val="18"/>
        </w:rPr>
      </w:pPr>
      <w:r w:rsidRPr="004933A7">
        <w:rPr>
          <w:rStyle w:val="FootnoteReference"/>
          <w:sz w:val="18"/>
        </w:rPr>
        <w:footnoteRef/>
      </w:r>
      <w:r w:rsidRPr="004933A7">
        <w:rPr>
          <w:sz w:val="18"/>
        </w:rPr>
        <w:t xml:space="preserve"> The status bar at the bottom of the viewing window will show the </w:t>
      </w:r>
      <w:r>
        <w:rPr>
          <w:sz w:val="18"/>
        </w:rPr>
        <w:t>current mode</w:t>
      </w:r>
      <w:r w:rsidRPr="004933A7">
        <w:rPr>
          <w:sz w:val="18"/>
        </w:rPr>
        <w:t xml:space="preserve"> (view, select, etc.) </w:t>
      </w:r>
      <w:r>
        <w:rPr>
          <w:sz w:val="18"/>
        </w:rPr>
        <w:t xml:space="preserve"> </w:t>
      </w:r>
      <w:proofErr w:type="gramStart"/>
      <w:r>
        <w:rPr>
          <w:sz w:val="18"/>
        </w:rPr>
        <w:t>and</w:t>
      </w:r>
      <w:proofErr w:type="gramEnd"/>
      <w:r>
        <w:rPr>
          <w:sz w:val="18"/>
        </w:rPr>
        <w:t xml:space="preserve"> other information (e.g. bond length, bond angle, which type of viewing mode you are in).</w:t>
      </w:r>
    </w:p>
  </w:footnote>
  <w:footnote w:id="2">
    <w:p w14:paraId="74D6D385" w14:textId="77777777" w:rsidR="009166D1" w:rsidRPr="002E36C0" w:rsidRDefault="009166D1" w:rsidP="004A1FB2">
      <w:pPr>
        <w:pStyle w:val="FootnoteText"/>
        <w:rPr>
          <w:sz w:val="20"/>
        </w:rPr>
      </w:pPr>
      <w:r w:rsidRPr="002E36C0">
        <w:rPr>
          <w:rStyle w:val="FootnoteReference"/>
          <w:sz w:val="20"/>
        </w:rPr>
        <w:footnoteRef/>
      </w:r>
      <w:r w:rsidRPr="002E36C0">
        <w:rPr>
          <w:sz w:val="20"/>
        </w:rPr>
        <w:t xml:space="preserve"> If you have trouble viewing a vibration, sometimes selecting "Reset Viewer" (right above the status bar at the bottom) or going to the Job Manager and reselecting the molecule of interest helps.</w:t>
      </w:r>
    </w:p>
  </w:footnote>
  <w:footnote w:id="3">
    <w:p w14:paraId="707D8542" w14:textId="77777777" w:rsidR="009166D1" w:rsidRPr="00D24A1D" w:rsidRDefault="009166D1">
      <w:pPr>
        <w:pStyle w:val="FootnoteText"/>
        <w:rPr>
          <w:sz w:val="20"/>
          <w:szCs w:val="20"/>
        </w:rPr>
      </w:pPr>
      <w:r>
        <w:rPr>
          <w:rStyle w:val="FootnoteReference"/>
        </w:rPr>
        <w:footnoteRef/>
      </w:r>
      <w:r>
        <w:t xml:space="preserve"> </w:t>
      </w:r>
      <w:r w:rsidRPr="00D24A1D">
        <w:rPr>
          <w:sz w:val="20"/>
          <w:szCs w:val="20"/>
        </w:rPr>
        <w:t xml:space="preserve">When building </w:t>
      </w:r>
      <w:r w:rsidR="00D24A1D" w:rsidRPr="00D24A1D">
        <w:rPr>
          <w:sz w:val="20"/>
          <w:szCs w:val="20"/>
        </w:rPr>
        <w:t>ozone</w:t>
      </w:r>
      <w:r w:rsidRPr="00D24A1D">
        <w:rPr>
          <w:sz w:val="20"/>
          <w:szCs w:val="20"/>
        </w:rPr>
        <w:t>, do NOT use the paintbrush tool. See instructions on page</w:t>
      </w:r>
      <w:r w:rsidR="00D24A1D" w:rsidRPr="00D24A1D">
        <w:rPr>
          <w:sz w:val="20"/>
          <w:szCs w:val="20"/>
        </w:rPr>
        <w:t xml:space="preserve"> 5 for this molecule.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45A9"/>
    <w:multiLevelType w:val="hybridMultilevel"/>
    <w:tmpl w:val="4ADA1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413FF1"/>
    <w:multiLevelType w:val="hybridMultilevel"/>
    <w:tmpl w:val="B31CC75C"/>
    <w:lvl w:ilvl="0" w:tplc="621414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C244DC"/>
    <w:multiLevelType w:val="hybridMultilevel"/>
    <w:tmpl w:val="E092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46173"/>
    <w:multiLevelType w:val="hybridMultilevel"/>
    <w:tmpl w:val="82020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8324C7"/>
    <w:multiLevelType w:val="hybridMultilevel"/>
    <w:tmpl w:val="43C650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2F7D4B"/>
    <w:multiLevelType w:val="multilevel"/>
    <w:tmpl w:val="ECF28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5F0800"/>
    <w:multiLevelType w:val="hybridMultilevel"/>
    <w:tmpl w:val="11265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8C31EE"/>
    <w:multiLevelType w:val="multilevel"/>
    <w:tmpl w:val="A41E9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DE1550A"/>
    <w:multiLevelType w:val="hybridMultilevel"/>
    <w:tmpl w:val="BB82F850"/>
    <w:lvl w:ilvl="0" w:tplc="EF44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0A0455"/>
    <w:multiLevelType w:val="hybridMultilevel"/>
    <w:tmpl w:val="A41E9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6A5616"/>
    <w:multiLevelType w:val="hybridMultilevel"/>
    <w:tmpl w:val="BA2A7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A3523F"/>
    <w:multiLevelType w:val="hybridMultilevel"/>
    <w:tmpl w:val="ECF28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1"/>
  </w:num>
  <w:num w:numId="5">
    <w:abstractNumId w:val="5"/>
  </w:num>
  <w:num w:numId="6">
    <w:abstractNumId w:val="3"/>
  </w:num>
  <w:num w:numId="7">
    <w:abstractNumId w:val="9"/>
  </w:num>
  <w:num w:numId="8">
    <w:abstractNumId w:val="7"/>
  </w:num>
  <w:num w:numId="9">
    <w:abstractNumId w:val="6"/>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4B"/>
    <w:rsid w:val="00011C92"/>
    <w:rsid w:val="00024DC0"/>
    <w:rsid w:val="00054000"/>
    <w:rsid w:val="000B6C55"/>
    <w:rsid w:val="000D58E8"/>
    <w:rsid w:val="000E1FBA"/>
    <w:rsid w:val="001366AA"/>
    <w:rsid w:val="00156807"/>
    <w:rsid w:val="00191471"/>
    <w:rsid w:val="001B1AAF"/>
    <w:rsid w:val="001B7858"/>
    <w:rsid w:val="001C064B"/>
    <w:rsid w:val="001D1417"/>
    <w:rsid w:val="001D4EC2"/>
    <w:rsid w:val="00236148"/>
    <w:rsid w:val="002C0E9B"/>
    <w:rsid w:val="002E0D83"/>
    <w:rsid w:val="00303AC2"/>
    <w:rsid w:val="00364098"/>
    <w:rsid w:val="003A2105"/>
    <w:rsid w:val="003A5E14"/>
    <w:rsid w:val="004251E5"/>
    <w:rsid w:val="00427CD3"/>
    <w:rsid w:val="0043784B"/>
    <w:rsid w:val="00446FEC"/>
    <w:rsid w:val="004A1FB2"/>
    <w:rsid w:val="004A3018"/>
    <w:rsid w:val="004B3E75"/>
    <w:rsid w:val="00575EC0"/>
    <w:rsid w:val="00591C95"/>
    <w:rsid w:val="005B0377"/>
    <w:rsid w:val="0064113E"/>
    <w:rsid w:val="00653CA6"/>
    <w:rsid w:val="00676DFE"/>
    <w:rsid w:val="006A78E5"/>
    <w:rsid w:val="006B290D"/>
    <w:rsid w:val="006C39E1"/>
    <w:rsid w:val="006E441E"/>
    <w:rsid w:val="006F76B6"/>
    <w:rsid w:val="007641B5"/>
    <w:rsid w:val="007D6AAF"/>
    <w:rsid w:val="007E1DF3"/>
    <w:rsid w:val="008A4176"/>
    <w:rsid w:val="008F7586"/>
    <w:rsid w:val="00912DA8"/>
    <w:rsid w:val="009166D1"/>
    <w:rsid w:val="00985438"/>
    <w:rsid w:val="00986A33"/>
    <w:rsid w:val="00A21E40"/>
    <w:rsid w:val="00A353CB"/>
    <w:rsid w:val="00AA5B80"/>
    <w:rsid w:val="00AB5026"/>
    <w:rsid w:val="00AC6C6B"/>
    <w:rsid w:val="00AD4E17"/>
    <w:rsid w:val="00B677D1"/>
    <w:rsid w:val="00B834AA"/>
    <w:rsid w:val="00B95C11"/>
    <w:rsid w:val="00BD4B9A"/>
    <w:rsid w:val="00C05211"/>
    <w:rsid w:val="00C33B45"/>
    <w:rsid w:val="00C904BA"/>
    <w:rsid w:val="00D03584"/>
    <w:rsid w:val="00D24A1D"/>
    <w:rsid w:val="00D528BF"/>
    <w:rsid w:val="00DC57F0"/>
    <w:rsid w:val="00DD1EE4"/>
    <w:rsid w:val="00F35D69"/>
    <w:rsid w:val="00F631F1"/>
    <w:rsid w:val="00F92D67"/>
    <w:rsid w:val="00F944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EE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6"/>
    <w:pPr>
      <w:ind w:left="720"/>
      <w:contextualSpacing/>
    </w:pPr>
  </w:style>
  <w:style w:type="character" w:styleId="Hyperlink">
    <w:name w:val="Hyperlink"/>
    <w:basedOn w:val="DefaultParagraphFont"/>
    <w:rsid w:val="008F7586"/>
    <w:rPr>
      <w:color w:val="0000FF" w:themeColor="hyperlink"/>
      <w:u w:val="single"/>
    </w:rPr>
  </w:style>
  <w:style w:type="paragraph" w:styleId="FootnoteText">
    <w:name w:val="footnote text"/>
    <w:basedOn w:val="Normal"/>
    <w:link w:val="FootnoteTextChar"/>
    <w:uiPriority w:val="99"/>
    <w:unhideWhenUsed/>
    <w:rsid w:val="002C0E9B"/>
  </w:style>
  <w:style w:type="character" w:customStyle="1" w:styleId="FootnoteTextChar">
    <w:name w:val="Footnote Text Char"/>
    <w:basedOn w:val="DefaultParagraphFont"/>
    <w:link w:val="FootnoteText"/>
    <w:uiPriority w:val="99"/>
    <w:rsid w:val="002C0E9B"/>
    <w:rPr>
      <w:sz w:val="24"/>
      <w:szCs w:val="24"/>
    </w:rPr>
  </w:style>
  <w:style w:type="character" w:styleId="FootnoteReference">
    <w:name w:val="footnote reference"/>
    <w:basedOn w:val="DefaultParagraphFont"/>
    <w:uiPriority w:val="99"/>
    <w:semiHidden/>
    <w:unhideWhenUsed/>
    <w:rsid w:val="002C0E9B"/>
    <w:rPr>
      <w:vertAlign w:val="superscript"/>
    </w:rPr>
  </w:style>
  <w:style w:type="paragraph" w:styleId="Caption">
    <w:name w:val="caption"/>
    <w:basedOn w:val="Normal"/>
    <w:next w:val="Normal"/>
    <w:uiPriority w:val="35"/>
    <w:unhideWhenUsed/>
    <w:qFormat/>
    <w:rsid w:val="00F9445F"/>
    <w:pPr>
      <w:spacing w:after="200"/>
    </w:pPr>
    <w:rPr>
      <w:b/>
      <w:bCs/>
      <w:color w:val="4F81BD" w:themeColor="accent1"/>
      <w:sz w:val="18"/>
      <w:szCs w:val="18"/>
    </w:rPr>
  </w:style>
  <w:style w:type="table" w:styleId="TableGrid">
    <w:name w:val="Table Grid"/>
    <w:basedOn w:val="TableNormal"/>
    <w:uiPriority w:val="59"/>
    <w:rsid w:val="00427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2105"/>
    <w:pPr>
      <w:tabs>
        <w:tab w:val="center" w:pos="4320"/>
        <w:tab w:val="right" w:pos="8640"/>
      </w:tabs>
    </w:pPr>
  </w:style>
  <w:style w:type="character" w:customStyle="1" w:styleId="HeaderChar">
    <w:name w:val="Header Char"/>
    <w:basedOn w:val="DefaultParagraphFont"/>
    <w:link w:val="Header"/>
    <w:uiPriority w:val="99"/>
    <w:rsid w:val="003A2105"/>
    <w:rPr>
      <w:sz w:val="24"/>
      <w:szCs w:val="24"/>
    </w:rPr>
  </w:style>
  <w:style w:type="paragraph" w:styleId="Footer">
    <w:name w:val="footer"/>
    <w:basedOn w:val="Normal"/>
    <w:link w:val="FooterChar"/>
    <w:uiPriority w:val="99"/>
    <w:unhideWhenUsed/>
    <w:rsid w:val="003A2105"/>
    <w:pPr>
      <w:tabs>
        <w:tab w:val="center" w:pos="4320"/>
        <w:tab w:val="right" w:pos="8640"/>
      </w:tabs>
    </w:pPr>
  </w:style>
  <w:style w:type="character" w:customStyle="1" w:styleId="FooterChar">
    <w:name w:val="Footer Char"/>
    <w:basedOn w:val="DefaultParagraphFont"/>
    <w:link w:val="Footer"/>
    <w:uiPriority w:val="99"/>
    <w:rsid w:val="003A2105"/>
    <w:rPr>
      <w:sz w:val="24"/>
      <w:szCs w:val="24"/>
    </w:rPr>
  </w:style>
  <w:style w:type="paragraph" w:styleId="BalloonText">
    <w:name w:val="Balloon Text"/>
    <w:basedOn w:val="Normal"/>
    <w:link w:val="BalloonTextChar"/>
    <w:uiPriority w:val="99"/>
    <w:semiHidden/>
    <w:unhideWhenUsed/>
    <w:rsid w:val="009166D1"/>
    <w:rPr>
      <w:rFonts w:ascii="Tahoma" w:hAnsi="Tahoma" w:cs="Tahoma"/>
      <w:sz w:val="16"/>
      <w:szCs w:val="16"/>
    </w:rPr>
  </w:style>
  <w:style w:type="character" w:customStyle="1" w:styleId="BalloonTextChar">
    <w:name w:val="Balloon Text Char"/>
    <w:basedOn w:val="DefaultParagraphFont"/>
    <w:link w:val="BalloonText"/>
    <w:uiPriority w:val="99"/>
    <w:semiHidden/>
    <w:rsid w:val="009166D1"/>
    <w:rPr>
      <w:rFonts w:ascii="Tahoma" w:hAnsi="Tahoma" w:cs="Tahoma"/>
      <w:sz w:val="16"/>
      <w:szCs w:val="16"/>
    </w:rPr>
  </w:style>
  <w:style w:type="paragraph" w:styleId="EndnoteText">
    <w:name w:val="endnote text"/>
    <w:basedOn w:val="Normal"/>
    <w:link w:val="EndnoteTextChar"/>
    <w:uiPriority w:val="99"/>
    <w:semiHidden/>
    <w:unhideWhenUsed/>
    <w:rsid w:val="009166D1"/>
    <w:rPr>
      <w:sz w:val="20"/>
      <w:szCs w:val="20"/>
    </w:rPr>
  </w:style>
  <w:style w:type="character" w:customStyle="1" w:styleId="EndnoteTextChar">
    <w:name w:val="Endnote Text Char"/>
    <w:basedOn w:val="DefaultParagraphFont"/>
    <w:link w:val="EndnoteText"/>
    <w:uiPriority w:val="99"/>
    <w:semiHidden/>
    <w:rsid w:val="009166D1"/>
  </w:style>
  <w:style w:type="character" w:styleId="EndnoteReference">
    <w:name w:val="endnote reference"/>
    <w:basedOn w:val="DefaultParagraphFont"/>
    <w:uiPriority w:val="99"/>
    <w:semiHidden/>
    <w:unhideWhenUsed/>
    <w:rsid w:val="009166D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26"/>
    <w:pPr>
      <w:ind w:left="720"/>
      <w:contextualSpacing/>
    </w:pPr>
  </w:style>
  <w:style w:type="character" w:styleId="Hyperlink">
    <w:name w:val="Hyperlink"/>
    <w:basedOn w:val="DefaultParagraphFont"/>
    <w:rsid w:val="008F7586"/>
    <w:rPr>
      <w:color w:val="0000FF" w:themeColor="hyperlink"/>
      <w:u w:val="single"/>
    </w:rPr>
  </w:style>
  <w:style w:type="paragraph" w:styleId="FootnoteText">
    <w:name w:val="footnote text"/>
    <w:basedOn w:val="Normal"/>
    <w:link w:val="FootnoteTextChar"/>
    <w:uiPriority w:val="99"/>
    <w:unhideWhenUsed/>
    <w:rsid w:val="002C0E9B"/>
  </w:style>
  <w:style w:type="character" w:customStyle="1" w:styleId="FootnoteTextChar">
    <w:name w:val="Footnote Text Char"/>
    <w:basedOn w:val="DefaultParagraphFont"/>
    <w:link w:val="FootnoteText"/>
    <w:uiPriority w:val="99"/>
    <w:rsid w:val="002C0E9B"/>
    <w:rPr>
      <w:sz w:val="24"/>
      <w:szCs w:val="24"/>
    </w:rPr>
  </w:style>
  <w:style w:type="character" w:styleId="FootnoteReference">
    <w:name w:val="footnote reference"/>
    <w:basedOn w:val="DefaultParagraphFont"/>
    <w:uiPriority w:val="99"/>
    <w:semiHidden/>
    <w:unhideWhenUsed/>
    <w:rsid w:val="002C0E9B"/>
    <w:rPr>
      <w:vertAlign w:val="superscript"/>
    </w:rPr>
  </w:style>
  <w:style w:type="paragraph" w:styleId="Caption">
    <w:name w:val="caption"/>
    <w:basedOn w:val="Normal"/>
    <w:next w:val="Normal"/>
    <w:uiPriority w:val="35"/>
    <w:unhideWhenUsed/>
    <w:qFormat/>
    <w:rsid w:val="00F9445F"/>
    <w:pPr>
      <w:spacing w:after="200"/>
    </w:pPr>
    <w:rPr>
      <w:b/>
      <w:bCs/>
      <w:color w:val="4F81BD" w:themeColor="accent1"/>
      <w:sz w:val="18"/>
      <w:szCs w:val="18"/>
    </w:rPr>
  </w:style>
  <w:style w:type="table" w:styleId="TableGrid">
    <w:name w:val="Table Grid"/>
    <w:basedOn w:val="TableNormal"/>
    <w:uiPriority w:val="59"/>
    <w:rsid w:val="00427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2105"/>
    <w:pPr>
      <w:tabs>
        <w:tab w:val="center" w:pos="4320"/>
        <w:tab w:val="right" w:pos="8640"/>
      </w:tabs>
    </w:pPr>
  </w:style>
  <w:style w:type="character" w:customStyle="1" w:styleId="HeaderChar">
    <w:name w:val="Header Char"/>
    <w:basedOn w:val="DefaultParagraphFont"/>
    <w:link w:val="Header"/>
    <w:uiPriority w:val="99"/>
    <w:rsid w:val="003A2105"/>
    <w:rPr>
      <w:sz w:val="24"/>
      <w:szCs w:val="24"/>
    </w:rPr>
  </w:style>
  <w:style w:type="paragraph" w:styleId="Footer">
    <w:name w:val="footer"/>
    <w:basedOn w:val="Normal"/>
    <w:link w:val="FooterChar"/>
    <w:uiPriority w:val="99"/>
    <w:unhideWhenUsed/>
    <w:rsid w:val="003A2105"/>
    <w:pPr>
      <w:tabs>
        <w:tab w:val="center" w:pos="4320"/>
        <w:tab w:val="right" w:pos="8640"/>
      </w:tabs>
    </w:pPr>
  </w:style>
  <w:style w:type="character" w:customStyle="1" w:styleId="FooterChar">
    <w:name w:val="Footer Char"/>
    <w:basedOn w:val="DefaultParagraphFont"/>
    <w:link w:val="Footer"/>
    <w:uiPriority w:val="99"/>
    <w:rsid w:val="003A2105"/>
    <w:rPr>
      <w:sz w:val="24"/>
      <w:szCs w:val="24"/>
    </w:rPr>
  </w:style>
  <w:style w:type="paragraph" w:styleId="BalloonText">
    <w:name w:val="Balloon Text"/>
    <w:basedOn w:val="Normal"/>
    <w:link w:val="BalloonTextChar"/>
    <w:uiPriority w:val="99"/>
    <w:semiHidden/>
    <w:unhideWhenUsed/>
    <w:rsid w:val="009166D1"/>
    <w:rPr>
      <w:rFonts w:ascii="Tahoma" w:hAnsi="Tahoma" w:cs="Tahoma"/>
      <w:sz w:val="16"/>
      <w:szCs w:val="16"/>
    </w:rPr>
  </w:style>
  <w:style w:type="character" w:customStyle="1" w:styleId="BalloonTextChar">
    <w:name w:val="Balloon Text Char"/>
    <w:basedOn w:val="DefaultParagraphFont"/>
    <w:link w:val="BalloonText"/>
    <w:uiPriority w:val="99"/>
    <w:semiHidden/>
    <w:rsid w:val="009166D1"/>
    <w:rPr>
      <w:rFonts w:ascii="Tahoma" w:hAnsi="Tahoma" w:cs="Tahoma"/>
      <w:sz w:val="16"/>
      <w:szCs w:val="16"/>
    </w:rPr>
  </w:style>
  <w:style w:type="paragraph" w:styleId="EndnoteText">
    <w:name w:val="endnote text"/>
    <w:basedOn w:val="Normal"/>
    <w:link w:val="EndnoteTextChar"/>
    <w:uiPriority w:val="99"/>
    <w:semiHidden/>
    <w:unhideWhenUsed/>
    <w:rsid w:val="009166D1"/>
    <w:rPr>
      <w:sz w:val="20"/>
      <w:szCs w:val="20"/>
    </w:rPr>
  </w:style>
  <w:style w:type="character" w:customStyle="1" w:styleId="EndnoteTextChar">
    <w:name w:val="Endnote Text Char"/>
    <w:basedOn w:val="DefaultParagraphFont"/>
    <w:link w:val="EndnoteText"/>
    <w:uiPriority w:val="99"/>
    <w:semiHidden/>
    <w:rsid w:val="009166D1"/>
  </w:style>
  <w:style w:type="character" w:styleId="EndnoteReference">
    <w:name w:val="endnote reference"/>
    <w:basedOn w:val="DefaultParagraphFont"/>
    <w:uiPriority w:val="99"/>
    <w:semiHidden/>
    <w:unhideWhenUsed/>
    <w:rsid w:val="009166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image" Target="media/image11.tiff"/><Relationship Id="rId21" Type="http://schemas.openxmlformats.org/officeDocument/2006/relationships/image" Target="media/image12.wmf"/><Relationship Id="rId22" Type="http://schemas.openxmlformats.org/officeDocument/2006/relationships/oleObject" Target="embeddings/Microsoft_Equation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rene.oneonta.edu" TargetMode="External"/><Relationship Id="rId11" Type="http://schemas.openxmlformats.org/officeDocument/2006/relationships/image" Target="media/image2.png"/><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gif"/><Relationship Id="rId15" Type="http://schemas.openxmlformats.org/officeDocument/2006/relationships/image" Target="media/image6.gif"/><Relationship Id="rId16" Type="http://schemas.openxmlformats.org/officeDocument/2006/relationships/image" Target="media/image7.tiff"/><Relationship Id="rId17" Type="http://schemas.openxmlformats.org/officeDocument/2006/relationships/image" Target="media/image8.tiff"/><Relationship Id="rId18" Type="http://schemas.openxmlformats.org/officeDocument/2006/relationships/image" Target="media/image9.png"/><Relationship Id="rId19" Type="http://schemas.openxmlformats.org/officeDocument/2006/relationships/image" Target="media/image10.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9D7C-9B9B-8042-A124-DC96423B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1629</Words>
  <Characters>9288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SUNY College at Oneonta</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Gallagher</dc:creator>
  <cp:keywords/>
  <cp:lastModifiedBy>Kelly Gallagher</cp:lastModifiedBy>
  <cp:revision>3</cp:revision>
  <cp:lastPrinted>2011-02-14T20:18:00Z</cp:lastPrinted>
  <dcterms:created xsi:type="dcterms:W3CDTF">2015-07-29T15:28:00Z</dcterms:created>
  <dcterms:modified xsi:type="dcterms:W3CDTF">2015-07-29T15:31:00Z</dcterms:modified>
</cp:coreProperties>
</file>