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5"/>
        <w:gridCol w:w="7650"/>
      </w:tblGrid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Gases: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NOTES:</w:t>
            </w: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Gas Laws: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Pressure Units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General Gas Law, which includes Boyle’s, Charles’s, and Avogadro’s Laws.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Ideal Gas Law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Using Gas Laws: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Determining Molar Mass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Determining Gas Density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left="216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Gas properties in Stoichiometry (usually solve for n)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Kinetic Molecular Theory: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Gas Speed (</w:t>
            </w:r>
            <w:proofErr w:type="spellStart"/>
            <w:r w:rsidRPr="00D357A9">
              <w:rPr>
                <w:rFonts w:ascii="Calibri" w:eastAsia="Times New Roman" w:hAnsi="Calibri" w:cs="Calibri"/>
                <w:color w:val="000000"/>
              </w:rPr>
              <w:t>rms</w:t>
            </w:r>
            <w:proofErr w:type="spellEnd"/>
            <w:r w:rsidRPr="00D357A9">
              <w:rPr>
                <w:rFonts w:ascii="Calibri" w:eastAsia="Times New Roman" w:hAnsi="Calibri" w:cs="Calibri"/>
                <w:color w:val="000000"/>
              </w:rPr>
              <w:t xml:space="preserve"> speed)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lastRenderedPageBreak/>
              <w:t>Boltzmann Distributions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Diffusion and Effusion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7A9">
              <w:rPr>
                <w:rFonts w:ascii="Calibri" w:eastAsia="Times New Roman" w:hAnsi="Calibri" w:cs="Calibri"/>
                <w:color w:val="000000"/>
              </w:rPr>
              <w:t>Nonideal</w:t>
            </w:r>
            <w:proofErr w:type="spellEnd"/>
            <w:r w:rsidRPr="00D357A9">
              <w:rPr>
                <w:rFonts w:ascii="Calibri" w:eastAsia="Times New Roman" w:hAnsi="Calibri" w:cs="Calibri"/>
                <w:color w:val="000000"/>
              </w:rPr>
              <w:t xml:space="preserve"> Gases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Liquids: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States of matter on the molecular scale.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Conceptual understanding of IMFs vs. chemical bonds.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Liquid Properties: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Enthalpy of Vaporization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lastRenderedPageBreak/>
              <w:t>Vapor Pressure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Boiling Point vs. Normal Boiling Point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13965" w:type="dxa"/>
            <w:gridSpan w:val="2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 xml:space="preserve">Relation between Vapor Pressure, Temperature and Enthalpy of Vaporization (lab). </w:t>
            </w:r>
            <w:proofErr w:type="spellStart"/>
            <w:r w:rsidRPr="00D357A9">
              <w:rPr>
                <w:rFonts w:ascii="Calibri" w:eastAsia="Times New Roman" w:hAnsi="Calibri" w:cs="Calibri"/>
                <w:color w:val="000000"/>
              </w:rPr>
              <w:t>Claussius-Clapeyron</w:t>
            </w:r>
            <w:proofErr w:type="spellEnd"/>
            <w:r w:rsidRPr="00D357A9">
              <w:rPr>
                <w:rFonts w:ascii="Calibri" w:eastAsia="Times New Roman" w:hAnsi="Calibri" w:cs="Calibri"/>
                <w:color w:val="000000"/>
              </w:rPr>
              <w:t xml:space="preserve"> Equation.</w:t>
            </w: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Surface tension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Viscosity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left="216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Capillary action/adhesive vs. cohesive forces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Trends between properties.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IMFs: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Types and trends for each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lastRenderedPageBreak/>
              <w:t>Relative strengths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Relation to properties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Solids: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Molecular scale: molecules don’t move past one another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Types: ionic, metallic, molecular, network covalent.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Relate type to properties.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Crystal structures: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lastRenderedPageBreak/>
              <w:t>Cubic types: primitive, body-centered, face centered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Identifying unit cells (from a picture)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left="2160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D357A9">
              <w:rPr>
                <w:rFonts w:ascii="Calibri" w:eastAsia="Times New Roman" w:hAnsi="Calibri" w:cs="Calibri"/>
                <w:color w:val="000000"/>
              </w:rPr>
              <w:t>Counting atoms in a unit cell based on position type (corner, etc.)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13965" w:type="dxa"/>
            <w:gridSpan w:val="2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Relating unit cell structure to bulk properties (calculation questions)</w:t>
            </w: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X-ray diffraction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 xml:space="preserve">Ionic solid lattices: </w:t>
            </w:r>
            <w:proofErr w:type="spellStart"/>
            <w:r w:rsidRPr="00D357A9">
              <w:rPr>
                <w:rFonts w:ascii="Calibri" w:eastAsia="Times New Roman" w:hAnsi="Calibri" w:cs="Calibri"/>
                <w:color w:val="000000"/>
              </w:rPr>
              <w:t>NaCl</w:t>
            </w:r>
            <w:proofErr w:type="spellEnd"/>
            <w:r w:rsidRPr="00D357A9">
              <w:rPr>
                <w:rFonts w:ascii="Calibri" w:eastAsia="Times New Roman" w:hAnsi="Calibri" w:cs="Calibri"/>
                <w:color w:val="000000"/>
              </w:rPr>
              <w:t xml:space="preserve"> and </w:t>
            </w:r>
            <w:proofErr w:type="spellStart"/>
            <w:r w:rsidRPr="00D357A9">
              <w:rPr>
                <w:rFonts w:ascii="Calibri" w:eastAsia="Times New Roman" w:hAnsi="Calibri" w:cs="Calibri"/>
                <w:color w:val="000000"/>
              </w:rPr>
              <w:t>CsCl</w:t>
            </w:r>
            <w:proofErr w:type="spellEnd"/>
            <w:r w:rsidRPr="00D357A9">
              <w:rPr>
                <w:rFonts w:ascii="Calibri" w:eastAsia="Times New Roman" w:hAnsi="Calibri" w:cs="Calibri"/>
                <w:color w:val="000000"/>
              </w:rPr>
              <w:t xml:space="preserve"> most important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Bonding in Solids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Ionic bonding and Born-Haber Cycles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t>Metallic Bonding and Band theory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57A9" w:rsidRPr="00D357A9" w:rsidTr="00D357A9">
        <w:trPr>
          <w:trHeight w:val="300"/>
        </w:trPr>
        <w:tc>
          <w:tcPr>
            <w:tcW w:w="6315" w:type="dxa"/>
            <w:shd w:val="clear" w:color="auto" w:fill="auto"/>
            <w:noWrap/>
            <w:vAlign w:val="center"/>
            <w:hideMark/>
          </w:tcPr>
          <w:p w:rsidR="00D357A9" w:rsidRPr="00D357A9" w:rsidRDefault="00D357A9" w:rsidP="00D357A9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357A9">
              <w:rPr>
                <w:rFonts w:ascii="Calibri" w:eastAsia="Times New Roman" w:hAnsi="Calibri" w:cs="Calibri"/>
                <w:color w:val="000000"/>
              </w:rPr>
              <w:lastRenderedPageBreak/>
              <w:t>Phase Diagrams and Phase changes</w:t>
            </w:r>
          </w:p>
        </w:tc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357A9" w:rsidRPr="00D357A9" w:rsidRDefault="00D357A9" w:rsidP="00D3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B08E5" w:rsidRDefault="00BB08E5"/>
    <w:sectPr w:rsidR="00BB08E5" w:rsidSect="00D357A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A9"/>
    <w:rsid w:val="00BB08E5"/>
    <w:rsid w:val="00D3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Oneonta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Vining, William</dc:creator>
  <cp:lastModifiedBy>Vining, William</cp:lastModifiedBy>
  <cp:revision>1</cp:revision>
  <dcterms:created xsi:type="dcterms:W3CDTF">2013-02-08T18:29:00Z</dcterms:created>
  <dcterms:modified xsi:type="dcterms:W3CDTF">2013-02-08T18:32:00Z</dcterms:modified>
</cp:coreProperties>
</file>