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10CB" w14:textId="77777777" w:rsidR="00423317" w:rsidRDefault="002F0F97">
      <w:pPr>
        <w:widowControl w:val="0"/>
        <w:jc w:val="center"/>
        <w:rPr>
          <w:rFonts w:asciiTheme="majorHAnsi" w:hAnsiTheme="majorHAnsi" w:cstheme="majorHAnsi"/>
          <w:sz w:val="40"/>
        </w:rPr>
      </w:pPr>
      <w:r w:rsidRPr="002D1FC0">
        <w:rPr>
          <w:rFonts w:asciiTheme="majorHAnsi" w:hAnsiTheme="majorHAnsi" w:cstheme="majorHAnsi"/>
          <w:sz w:val="40"/>
        </w:rPr>
        <w:t xml:space="preserve">CHEMISTRY </w:t>
      </w:r>
      <w:r w:rsidR="00D9647D" w:rsidRPr="002D1FC0">
        <w:rPr>
          <w:rFonts w:asciiTheme="majorHAnsi" w:hAnsiTheme="majorHAnsi" w:cstheme="majorHAnsi"/>
          <w:sz w:val="40"/>
        </w:rPr>
        <w:t>342</w:t>
      </w:r>
      <w:r w:rsidRPr="002D1FC0">
        <w:rPr>
          <w:rFonts w:asciiTheme="majorHAnsi" w:hAnsiTheme="majorHAnsi" w:cstheme="majorHAnsi"/>
          <w:sz w:val="40"/>
        </w:rPr>
        <w:t xml:space="preserve"> COURSE SYLLABUS</w:t>
      </w:r>
    </w:p>
    <w:p w14:paraId="47021CA1" w14:textId="77777777" w:rsidR="003915BA" w:rsidRPr="002D1FC0" w:rsidRDefault="003915BA">
      <w:pPr>
        <w:widowControl w:val="0"/>
        <w:jc w:val="center"/>
        <w:rPr>
          <w:rFonts w:asciiTheme="majorHAnsi" w:hAnsiTheme="majorHAnsi" w:cstheme="majorHAnsi"/>
          <w:sz w:val="40"/>
        </w:rPr>
      </w:pPr>
      <w:r>
        <w:rPr>
          <w:rFonts w:asciiTheme="majorHAnsi" w:hAnsiTheme="majorHAnsi" w:cstheme="majorHAnsi"/>
          <w:sz w:val="40"/>
        </w:rPr>
        <w:t>SPRING 2020</w:t>
      </w:r>
    </w:p>
    <w:tbl>
      <w:tblPr>
        <w:tblW w:w="0" w:type="auto"/>
        <w:tblLook w:val="00A0" w:firstRow="1" w:lastRow="0" w:firstColumn="1" w:lastColumn="0" w:noHBand="0" w:noVBand="0"/>
      </w:tblPr>
      <w:tblGrid>
        <w:gridCol w:w="2803"/>
        <w:gridCol w:w="4325"/>
        <w:gridCol w:w="2232"/>
      </w:tblGrid>
      <w:tr w:rsidR="006F7D1D" w:rsidRPr="009A4481" w14:paraId="6A328636" w14:textId="77777777" w:rsidTr="005D2053">
        <w:tc>
          <w:tcPr>
            <w:tcW w:w="2803" w:type="dxa"/>
          </w:tcPr>
          <w:p w14:paraId="37112102" w14:textId="77777777" w:rsidR="00423317" w:rsidRPr="009A4481" w:rsidRDefault="002F0F97" w:rsidP="00D9647D">
            <w:pPr>
              <w:widowControl w:val="0"/>
              <w:tabs>
                <w:tab w:val="right" w:pos="9360"/>
              </w:tabs>
              <w:spacing w:before="240"/>
              <w:rPr>
                <w:rFonts w:asciiTheme="majorHAnsi" w:hAnsiTheme="majorHAnsi" w:cstheme="majorHAnsi"/>
                <w:sz w:val="20"/>
              </w:rPr>
            </w:pPr>
            <w:r w:rsidRPr="009A4481">
              <w:rPr>
                <w:rFonts w:asciiTheme="majorHAnsi" w:hAnsiTheme="majorHAnsi" w:cstheme="majorHAnsi"/>
                <w:sz w:val="20"/>
              </w:rPr>
              <w:t xml:space="preserve">Chemistry </w:t>
            </w:r>
            <w:r w:rsidR="00D9647D" w:rsidRPr="009A4481">
              <w:rPr>
                <w:rFonts w:asciiTheme="majorHAnsi" w:hAnsiTheme="majorHAnsi" w:cstheme="majorHAnsi"/>
                <w:sz w:val="20"/>
              </w:rPr>
              <w:t>342</w:t>
            </w:r>
            <w:r w:rsidRPr="009A4481">
              <w:rPr>
                <w:rFonts w:asciiTheme="majorHAnsi" w:hAnsiTheme="majorHAnsi" w:cstheme="majorHAnsi"/>
                <w:sz w:val="20"/>
              </w:rPr>
              <w:br/>
              <w:t>Advanced Inorganic Chemistry</w:t>
            </w:r>
            <w:r w:rsidRPr="009A4481">
              <w:rPr>
                <w:rFonts w:asciiTheme="majorHAnsi" w:hAnsiTheme="majorHAnsi" w:cstheme="majorHAnsi"/>
                <w:sz w:val="20"/>
              </w:rPr>
              <w:br/>
            </w:r>
            <w:r w:rsidR="00D9647D" w:rsidRPr="009A4481">
              <w:rPr>
                <w:rFonts w:asciiTheme="majorHAnsi" w:hAnsiTheme="majorHAnsi" w:cstheme="majorHAnsi"/>
                <w:sz w:val="20"/>
              </w:rPr>
              <w:t>Spring</w:t>
            </w:r>
            <w:r w:rsidRPr="009A4481">
              <w:rPr>
                <w:rFonts w:asciiTheme="majorHAnsi" w:hAnsiTheme="majorHAnsi" w:cstheme="majorHAnsi"/>
                <w:sz w:val="20"/>
              </w:rPr>
              <w:t xml:space="preserve"> 20</w:t>
            </w:r>
            <w:r w:rsidR="002D5CA5">
              <w:rPr>
                <w:rFonts w:asciiTheme="majorHAnsi" w:hAnsiTheme="majorHAnsi" w:cstheme="majorHAnsi"/>
                <w:sz w:val="20"/>
              </w:rPr>
              <w:t>20</w:t>
            </w:r>
          </w:p>
        </w:tc>
        <w:tc>
          <w:tcPr>
            <w:tcW w:w="4325" w:type="dxa"/>
          </w:tcPr>
          <w:p w14:paraId="272C1F5F" w14:textId="77777777" w:rsidR="006F7D1D" w:rsidRPr="009A4481" w:rsidRDefault="006F7D1D" w:rsidP="006F7D1D">
            <w:pPr>
              <w:widowControl w:val="0"/>
              <w:tabs>
                <w:tab w:val="left" w:pos="522"/>
                <w:tab w:val="right" w:pos="9360"/>
              </w:tabs>
              <w:spacing w:before="240"/>
              <w:jc w:val="center"/>
              <w:rPr>
                <w:rFonts w:asciiTheme="majorHAnsi" w:hAnsiTheme="majorHAnsi" w:cstheme="majorHAnsi"/>
                <w:sz w:val="20"/>
              </w:rPr>
            </w:pPr>
            <w:r w:rsidRPr="009A4481">
              <w:rPr>
                <w:rFonts w:asciiTheme="majorHAnsi" w:hAnsiTheme="majorHAnsi" w:cstheme="majorHAnsi"/>
                <w:sz w:val="20"/>
              </w:rPr>
              <w:t xml:space="preserve">Class meeting time: </w:t>
            </w:r>
          </w:p>
          <w:p w14:paraId="62BC4A97" w14:textId="77777777" w:rsidR="006F7D1D" w:rsidRDefault="00B96D3F" w:rsidP="008C4393">
            <w:pPr>
              <w:widowControl w:val="0"/>
              <w:tabs>
                <w:tab w:val="left" w:pos="522"/>
                <w:tab w:val="right" w:pos="9360"/>
              </w:tabs>
              <w:jc w:val="center"/>
              <w:rPr>
                <w:rFonts w:asciiTheme="majorHAnsi" w:hAnsiTheme="majorHAnsi" w:cstheme="majorHAnsi"/>
                <w:sz w:val="20"/>
              </w:rPr>
            </w:pPr>
            <w:r>
              <w:rPr>
                <w:rFonts w:asciiTheme="majorHAnsi" w:hAnsiTheme="majorHAnsi" w:cstheme="majorHAnsi"/>
                <w:sz w:val="20"/>
              </w:rPr>
              <w:t>MWF</w:t>
            </w:r>
            <w:r w:rsidR="004D7E7B">
              <w:rPr>
                <w:rFonts w:asciiTheme="majorHAnsi" w:hAnsiTheme="majorHAnsi" w:cstheme="majorHAnsi"/>
                <w:sz w:val="20"/>
              </w:rPr>
              <w:t xml:space="preserve"> </w:t>
            </w:r>
            <w:r w:rsidR="002D5CA5">
              <w:rPr>
                <w:rFonts w:asciiTheme="majorHAnsi" w:hAnsiTheme="majorHAnsi" w:cstheme="majorHAnsi"/>
                <w:sz w:val="20"/>
              </w:rPr>
              <w:t>2</w:t>
            </w:r>
            <w:r w:rsidR="004D7E7B">
              <w:rPr>
                <w:rFonts w:asciiTheme="majorHAnsi" w:hAnsiTheme="majorHAnsi" w:cstheme="majorHAnsi"/>
                <w:sz w:val="20"/>
              </w:rPr>
              <w:t>:</w:t>
            </w:r>
            <w:r>
              <w:rPr>
                <w:rFonts w:asciiTheme="majorHAnsi" w:hAnsiTheme="majorHAnsi" w:cstheme="majorHAnsi"/>
                <w:sz w:val="20"/>
              </w:rPr>
              <w:t>0</w:t>
            </w:r>
            <w:r w:rsidR="004D7E7B">
              <w:rPr>
                <w:rFonts w:asciiTheme="majorHAnsi" w:hAnsiTheme="majorHAnsi" w:cstheme="majorHAnsi"/>
                <w:sz w:val="20"/>
              </w:rPr>
              <w:t xml:space="preserve">0 – </w:t>
            </w:r>
            <w:r w:rsidR="002D5CA5">
              <w:rPr>
                <w:rFonts w:asciiTheme="majorHAnsi" w:hAnsiTheme="majorHAnsi" w:cstheme="majorHAnsi"/>
                <w:sz w:val="20"/>
              </w:rPr>
              <w:t>2</w:t>
            </w:r>
            <w:r w:rsidR="004D7E7B">
              <w:rPr>
                <w:rFonts w:asciiTheme="majorHAnsi" w:hAnsiTheme="majorHAnsi" w:cstheme="majorHAnsi"/>
                <w:sz w:val="20"/>
              </w:rPr>
              <w:t>:</w:t>
            </w:r>
            <w:r>
              <w:rPr>
                <w:rFonts w:asciiTheme="majorHAnsi" w:hAnsiTheme="majorHAnsi" w:cstheme="majorHAnsi"/>
                <w:sz w:val="20"/>
              </w:rPr>
              <w:t>50</w:t>
            </w:r>
          </w:p>
          <w:p w14:paraId="6C865CD8" w14:textId="77777777" w:rsidR="004D7E7B" w:rsidRPr="009A4481" w:rsidRDefault="00B96D3F" w:rsidP="008C4393">
            <w:pPr>
              <w:widowControl w:val="0"/>
              <w:tabs>
                <w:tab w:val="left" w:pos="522"/>
                <w:tab w:val="right" w:pos="9360"/>
              </w:tabs>
              <w:jc w:val="center"/>
              <w:rPr>
                <w:rFonts w:asciiTheme="majorHAnsi" w:hAnsiTheme="majorHAnsi" w:cstheme="majorHAnsi"/>
                <w:sz w:val="20"/>
              </w:rPr>
            </w:pPr>
            <w:r>
              <w:rPr>
                <w:rFonts w:asciiTheme="majorHAnsi" w:hAnsiTheme="majorHAnsi" w:cstheme="majorHAnsi"/>
                <w:sz w:val="20"/>
              </w:rPr>
              <w:t>21</w:t>
            </w:r>
            <w:r w:rsidR="002D5CA5">
              <w:rPr>
                <w:rFonts w:asciiTheme="majorHAnsi" w:hAnsiTheme="majorHAnsi" w:cstheme="majorHAnsi"/>
                <w:sz w:val="20"/>
              </w:rPr>
              <w:t>7</w:t>
            </w:r>
            <w:r w:rsidR="004D7E7B">
              <w:rPr>
                <w:rFonts w:asciiTheme="majorHAnsi" w:hAnsiTheme="majorHAnsi" w:cstheme="majorHAnsi"/>
                <w:sz w:val="20"/>
              </w:rPr>
              <w:t xml:space="preserve"> Physical Science</w:t>
            </w:r>
          </w:p>
        </w:tc>
        <w:tc>
          <w:tcPr>
            <w:tcW w:w="2232" w:type="dxa"/>
          </w:tcPr>
          <w:p w14:paraId="79A4AA13" w14:textId="77777777" w:rsidR="00D9647D" w:rsidRPr="009A4481" w:rsidRDefault="00D9647D" w:rsidP="006F7D1D">
            <w:pPr>
              <w:widowControl w:val="0"/>
              <w:tabs>
                <w:tab w:val="right" w:pos="9360"/>
              </w:tabs>
              <w:rPr>
                <w:rFonts w:asciiTheme="majorHAnsi" w:hAnsiTheme="majorHAnsi" w:cstheme="majorHAnsi"/>
                <w:sz w:val="20"/>
              </w:rPr>
            </w:pPr>
          </w:p>
          <w:p w14:paraId="3D1D926A" w14:textId="77777777" w:rsidR="006F7D1D" w:rsidRPr="009A4481" w:rsidRDefault="00D9647D" w:rsidP="006F7D1D">
            <w:pPr>
              <w:widowControl w:val="0"/>
              <w:tabs>
                <w:tab w:val="right" w:pos="9360"/>
              </w:tabs>
              <w:rPr>
                <w:rFonts w:asciiTheme="majorHAnsi" w:hAnsiTheme="majorHAnsi" w:cstheme="majorHAnsi"/>
                <w:sz w:val="20"/>
              </w:rPr>
            </w:pPr>
            <w:r w:rsidRPr="009A4481">
              <w:rPr>
                <w:rFonts w:asciiTheme="majorHAnsi" w:hAnsiTheme="majorHAnsi" w:cstheme="majorHAnsi"/>
                <w:sz w:val="20"/>
              </w:rPr>
              <w:t>Bill Vining</w:t>
            </w:r>
          </w:p>
          <w:p w14:paraId="3286BB8F" w14:textId="77777777" w:rsidR="00D9647D" w:rsidRPr="009A4481" w:rsidRDefault="004D7E7B" w:rsidP="006F7D1D">
            <w:pPr>
              <w:widowControl w:val="0"/>
              <w:tabs>
                <w:tab w:val="right" w:pos="9360"/>
              </w:tabs>
              <w:rPr>
                <w:rFonts w:asciiTheme="majorHAnsi" w:hAnsiTheme="majorHAnsi" w:cstheme="majorHAnsi"/>
                <w:sz w:val="20"/>
              </w:rPr>
            </w:pPr>
            <w:r>
              <w:rPr>
                <w:rFonts w:asciiTheme="majorHAnsi" w:hAnsiTheme="majorHAnsi" w:cstheme="majorHAnsi"/>
                <w:sz w:val="20"/>
              </w:rPr>
              <w:t>249 Physical Science</w:t>
            </w:r>
          </w:p>
          <w:p w14:paraId="75D628A0" w14:textId="77777777" w:rsidR="00D9647D" w:rsidRPr="009A4481" w:rsidRDefault="00D9647D" w:rsidP="006F7D1D">
            <w:pPr>
              <w:widowControl w:val="0"/>
              <w:tabs>
                <w:tab w:val="right" w:pos="9360"/>
              </w:tabs>
              <w:rPr>
                <w:rFonts w:asciiTheme="majorHAnsi" w:hAnsiTheme="majorHAnsi" w:cstheme="majorHAnsi"/>
                <w:sz w:val="20"/>
              </w:rPr>
            </w:pPr>
            <w:r w:rsidRPr="009A4481">
              <w:rPr>
                <w:rFonts w:asciiTheme="majorHAnsi" w:hAnsiTheme="majorHAnsi" w:cstheme="majorHAnsi"/>
                <w:sz w:val="20"/>
              </w:rPr>
              <w:t>436-2698</w:t>
            </w:r>
          </w:p>
          <w:p w14:paraId="33E16D80" w14:textId="068DE7A8" w:rsidR="005D2053" w:rsidRPr="009A4481" w:rsidRDefault="00D9647D" w:rsidP="005D2053">
            <w:pPr>
              <w:widowControl w:val="0"/>
              <w:tabs>
                <w:tab w:val="right" w:pos="9360"/>
              </w:tabs>
              <w:rPr>
                <w:rFonts w:asciiTheme="majorHAnsi" w:hAnsiTheme="majorHAnsi" w:cstheme="majorHAnsi"/>
                <w:sz w:val="20"/>
              </w:rPr>
            </w:pPr>
            <w:r w:rsidRPr="009A4481">
              <w:rPr>
                <w:rFonts w:asciiTheme="majorHAnsi" w:hAnsiTheme="majorHAnsi" w:cstheme="majorHAnsi"/>
                <w:sz w:val="20"/>
              </w:rPr>
              <w:t>viningwj@oneonta.edu</w:t>
            </w:r>
          </w:p>
        </w:tc>
      </w:tr>
    </w:tbl>
    <w:p w14:paraId="59D2E37E" w14:textId="751FE1E7" w:rsidR="005D2053" w:rsidRPr="00764443" w:rsidRDefault="005D2053" w:rsidP="002C2335">
      <w:pPr>
        <w:widowControl w:val="0"/>
        <w:spacing w:before="240"/>
        <w:rPr>
          <w:rFonts w:asciiTheme="majorHAnsi" w:hAnsiTheme="majorHAnsi" w:cstheme="majorHAnsi"/>
          <w:b/>
          <w:szCs w:val="24"/>
        </w:rPr>
      </w:pPr>
      <w:r w:rsidRPr="00764443">
        <w:rPr>
          <w:rFonts w:asciiTheme="majorHAnsi" w:hAnsiTheme="majorHAnsi" w:cstheme="majorHAnsi"/>
          <w:szCs w:val="24"/>
        </w:rPr>
        <w:t>Office Hours: M 10 – 11 am; T 1 – 2 pm, W 3 – 4 pm. Stop in any time or make an appointment</w:t>
      </w:r>
    </w:p>
    <w:p w14:paraId="2F53C718" w14:textId="0CFCD061" w:rsidR="009142DD" w:rsidRPr="00764443" w:rsidRDefault="009142DD" w:rsidP="002C2335">
      <w:pPr>
        <w:widowControl w:val="0"/>
        <w:spacing w:before="240"/>
        <w:rPr>
          <w:rFonts w:asciiTheme="majorHAnsi" w:hAnsiTheme="majorHAnsi" w:cstheme="majorHAnsi"/>
          <w:b/>
          <w:szCs w:val="24"/>
        </w:rPr>
      </w:pPr>
      <w:bookmarkStart w:id="0" w:name="_Hlk29977414"/>
      <w:r w:rsidRPr="00764443">
        <w:rPr>
          <w:rFonts w:asciiTheme="majorHAnsi" w:hAnsiTheme="majorHAnsi" w:cstheme="majorHAnsi"/>
          <w:b/>
          <w:szCs w:val="24"/>
        </w:rPr>
        <w:t>SUNY Oneonta Undergraduate Catalog Course Description:</w:t>
      </w:r>
    </w:p>
    <w:p w14:paraId="3C09B8C3" w14:textId="77777777" w:rsidR="009142DD" w:rsidRPr="00764443" w:rsidRDefault="009142DD" w:rsidP="003915BA">
      <w:pPr>
        <w:pStyle w:val="coursetitle"/>
        <w:spacing w:before="0" w:beforeAutospacing="0" w:after="0" w:afterAutospacing="0"/>
        <w:rPr>
          <w:rFonts w:asciiTheme="majorHAnsi" w:hAnsiTheme="majorHAnsi" w:cstheme="majorHAnsi"/>
          <w:sz w:val="24"/>
          <w:szCs w:val="24"/>
        </w:rPr>
      </w:pPr>
      <w:r w:rsidRPr="00764443">
        <w:rPr>
          <w:rFonts w:asciiTheme="majorHAnsi" w:hAnsiTheme="majorHAnsi" w:cstheme="majorHAnsi"/>
          <w:sz w:val="24"/>
          <w:szCs w:val="24"/>
        </w:rPr>
        <w:t>CHEM 342 Theories of Inorganic Chemistry</w:t>
      </w:r>
      <w:r w:rsidR="003915BA" w:rsidRPr="00764443">
        <w:rPr>
          <w:rFonts w:asciiTheme="majorHAnsi" w:hAnsiTheme="majorHAnsi" w:cstheme="majorHAnsi"/>
          <w:sz w:val="24"/>
          <w:szCs w:val="24"/>
        </w:rPr>
        <w:t xml:space="preserve">, </w:t>
      </w:r>
      <w:r w:rsidRPr="00764443">
        <w:rPr>
          <w:rFonts w:asciiTheme="majorHAnsi" w:hAnsiTheme="majorHAnsi" w:cstheme="majorHAnsi"/>
          <w:sz w:val="24"/>
          <w:szCs w:val="24"/>
        </w:rPr>
        <w:t xml:space="preserve">3 </w:t>
      </w:r>
      <w:proofErr w:type="spellStart"/>
      <w:r w:rsidRPr="00764443">
        <w:rPr>
          <w:rFonts w:asciiTheme="majorHAnsi" w:hAnsiTheme="majorHAnsi" w:cstheme="majorHAnsi"/>
          <w:sz w:val="24"/>
          <w:szCs w:val="24"/>
        </w:rPr>
        <w:t>s.h.</w:t>
      </w:r>
      <w:proofErr w:type="spellEnd"/>
    </w:p>
    <w:p w14:paraId="5C01F0E6" w14:textId="1E71AA3D" w:rsidR="009142DD" w:rsidRPr="00764443" w:rsidRDefault="009142DD" w:rsidP="006F7D1D">
      <w:pPr>
        <w:widowControl w:val="0"/>
        <w:spacing w:before="240"/>
        <w:rPr>
          <w:rFonts w:asciiTheme="majorHAnsi" w:eastAsiaTheme="minorHAnsi" w:hAnsiTheme="majorHAnsi" w:cstheme="majorHAnsi"/>
          <w:szCs w:val="24"/>
        </w:rPr>
      </w:pPr>
      <w:r w:rsidRPr="00764443">
        <w:rPr>
          <w:rFonts w:asciiTheme="majorHAnsi" w:eastAsiaTheme="minorHAnsi" w:hAnsiTheme="majorHAnsi" w:cstheme="majorHAnsi"/>
          <w:szCs w:val="24"/>
        </w:rPr>
        <w:t xml:space="preserve">Explores recent developments in molecular orbital theory and symmetry, acid-base theories, structure and bonding in coordination compounds, organometallic chemistry, magnetism, kinetics and mechanisms of inorganic reactions, band theory and semiconductors, </w:t>
      </w:r>
      <w:proofErr w:type="spellStart"/>
      <w:r w:rsidRPr="00764443">
        <w:rPr>
          <w:rFonts w:asciiTheme="majorHAnsi" w:eastAsiaTheme="minorHAnsi" w:hAnsiTheme="majorHAnsi" w:cstheme="majorHAnsi"/>
          <w:szCs w:val="24"/>
        </w:rPr>
        <w:t>nanochemistry</w:t>
      </w:r>
      <w:proofErr w:type="spellEnd"/>
      <w:r w:rsidRPr="00764443">
        <w:rPr>
          <w:rFonts w:asciiTheme="majorHAnsi" w:eastAsiaTheme="minorHAnsi" w:hAnsiTheme="majorHAnsi" w:cstheme="majorHAnsi"/>
          <w:szCs w:val="24"/>
        </w:rPr>
        <w:t>, and bioinorganic chemistry.</w:t>
      </w:r>
      <w:r w:rsidRPr="00764443">
        <w:rPr>
          <w:rFonts w:asciiTheme="majorHAnsi" w:eastAsiaTheme="minorHAnsi" w:hAnsiTheme="majorHAnsi" w:cstheme="majorHAnsi"/>
          <w:szCs w:val="24"/>
        </w:rPr>
        <w:br/>
      </w:r>
      <w:r w:rsidRPr="00764443">
        <w:rPr>
          <w:rFonts w:asciiTheme="majorHAnsi" w:eastAsiaTheme="minorHAnsi" w:hAnsiTheme="majorHAnsi" w:cstheme="majorHAnsi"/>
          <w:i/>
          <w:iCs/>
          <w:szCs w:val="24"/>
        </w:rPr>
        <w:t>LA</w:t>
      </w:r>
      <w:r w:rsidR="005D2053" w:rsidRPr="00764443">
        <w:rPr>
          <w:rFonts w:asciiTheme="majorHAnsi" w:eastAsiaTheme="minorHAnsi" w:hAnsiTheme="majorHAnsi" w:cstheme="majorHAnsi"/>
          <w:szCs w:val="24"/>
        </w:rPr>
        <w:t xml:space="preserve">, </w:t>
      </w:r>
      <w:r w:rsidRPr="00764443">
        <w:rPr>
          <w:rFonts w:asciiTheme="majorHAnsi" w:eastAsiaTheme="minorHAnsi" w:hAnsiTheme="majorHAnsi" w:cstheme="majorHAnsi"/>
          <w:i/>
          <w:iCs/>
          <w:szCs w:val="24"/>
        </w:rPr>
        <w:t>Prerequisite(s) or Corequisite(s):</w:t>
      </w:r>
      <w:r w:rsidRPr="00764443">
        <w:rPr>
          <w:rFonts w:asciiTheme="majorHAnsi" w:eastAsiaTheme="minorHAnsi" w:hAnsiTheme="majorHAnsi" w:cstheme="majorHAnsi"/>
          <w:szCs w:val="24"/>
        </w:rPr>
        <w:t> </w:t>
      </w:r>
      <w:hyperlink r:id="rId5" w:anchor="tt5137" w:tgtFrame="_blank" w:history="1">
        <w:r w:rsidRPr="00764443">
          <w:rPr>
            <w:rFonts w:asciiTheme="majorHAnsi" w:eastAsiaTheme="minorHAnsi" w:hAnsiTheme="majorHAnsi" w:cstheme="majorHAnsi"/>
            <w:szCs w:val="24"/>
          </w:rPr>
          <w:t>CHEM 352</w:t>
        </w:r>
      </w:hyperlink>
      <w:r w:rsidRPr="00764443">
        <w:rPr>
          <w:rFonts w:asciiTheme="majorHAnsi" w:eastAsiaTheme="minorHAnsi" w:hAnsiTheme="majorHAnsi" w:cstheme="majorHAnsi"/>
          <w:szCs w:val="24"/>
        </w:rPr>
        <w:t>.</w:t>
      </w:r>
    </w:p>
    <w:bookmarkEnd w:id="0"/>
    <w:p w14:paraId="51837C26" w14:textId="77777777" w:rsidR="006F7D1D" w:rsidRPr="00764443" w:rsidRDefault="009142DD" w:rsidP="006F7D1D">
      <w:pPr>
        <w:widowControl w:val="0"/>
        <w:spacing w:before="240"/>
        <w:rPr>
          <w:rFonts w:asciiTheme="majorHAnsi" w:hAnsiTheme="majorHAnsi" w:cstheme="majorHAnsi"/>
          <w:b/>
          <w:szCs w:val="24"/>
        </w:rPr>
      </w:pPr>
      <w:r w:rsidRPr="00764443">
        <w:rPr>
          <w:rFonts w:asciiTheme="majorHAnsi" w:hAnsiTheme="majorHAnsi" w:cstheme="majorHAnsi"/>
          <w:b/>
          <w:szCs w:val="24"/>
        </w:rPr>
        <w:t xml:space="preserve">Student </w:t>
      </w:r>
      <w:r w:rsidR="006F7D1D" w:rsidRPr="00764443">
        <w:rPr>
          <w:rFonts w:asciiTheme="majorHAnsi" w:hAnsiTheme="majorHAnsi" w:cstheme="majorHAnsi"/>
          <w:b/>
          <w:szCs w:val="24"/>
        </w:rPr>
        <w:t>Learning Outcomes</w:t>
      </w:r>
    </w:p>
    <w:p w14:paraId="3C3E9A6B" w14:textId="77777777" w:rsidR="006F7D1D" w:rsidRPr="00764443" w:rsidRDefault="006F7D1D" w:rsidP="006F7D1D">
      <w:pPr>
        <w:widowControl w:val="0"/>
        <w:rPr>
          <w:rFonts w:asciiTheme="majorHAnsi" w:hAnsiTheme="majorHAnsi" w:cstheme="majorHAnsi"/>
          <w:szCs w:val="24"/>
        </w:rPr>
      </w:pPr>
      <w:r w:rsidRPr="00764443">
        <w:rPr>
          <w:rFonts w:asciiTheme="majorHAnsi" w:hAnsiTheme="majorHAnsi" w:cstheme="majorHAnsi"/>
          <w:szCs w:val="24"/>
        </w:rPr>
        <w:t>Students successfully completing this course will demonstrate the following:</w:t>
      </w:r>
    </w:p>
    <w:p w14:paraId="48B6C1D4" w14:textId="77777777" w:rsidR="006F7D1D" w:rsidRPr="00764443" w:rsidRDefault="006F7D1D" w:rsidP="006F7D1D">
      <w:pPr>
        <w:widowControl w:val="0"/>
        <w:numPr>
          <w:ilvl w:val="0"/>
          <w:numId w:val="1"/>
        </w:numPr>
        <w:tabs>
          <w:tab w:val="clear" w:pos="360"/>
        </w:tabs>
        <w:ind w:left="540" w:hanging="180"/>
        <w:rPr>
          <w:rFonts w:asciiTheme="majorHAnsi" w:hAnsiTheme="majorHAnsi" w:cstheme="majorHAnsi"/>
          <w:szCs w:val="24"/>
        </w:rPr>
      </w:pPr>
      <w:r w:rsidRPr="00764443">
        <w:rPr>
          <w:rFonts w:asciiTheme="majorHAnsi" w:hAnsiTheme="majorHAnsi" w:cstheme="majorHAnsi"/>
          <w:szCs w:val="24"/>
        </w:rPr>
        <w:t>an understanding of the scope of the field of Inorganic Chemistry;</w:t>
      </w:r>
    </w:p>
    <w:p w14:paraId="2636BC62" w14:textId="77777777" w:rsidR="006F7D1D" w:rsidRPr="00764443" w:rsidRDefault="006F7D1D" w:rsidP="006F7D1D">
      <w:pPr>
        <w:widowControl w:val="0"/>
        <w:numPr>
          <w:ilvl w:val="0"/>
          <w:numId w:val="1"/>
        </w:numPr>
        <w:tabs>
          <w:tab w:val="clear" w:pos="360"/>
        </w:tabs>
        <w:ind w:left="540" w:hanging="180"/>
        <w:rPr>
          <w:rFonts w:asciiTheme="majorHAnsi" w:hAnsiTheme="majorHAnsi" w:cstheme="majorHAnsi"/>
          <w:szCs w:val="24"/>
        </w:rPr>
      </w:pPr>
      <w:r w:rsidRPr="00764443">
        <w:rPr>
          <w:rFonts w:asciiTheme="majorHAnsi" w:hAnsiTheme="majorHAnsi" w:cstheme="majorHAnsi"/>
          <w:szCs w:val="24"/>
        </w:rPr>
        <w:t>an understanding of the connections between physical, organic, and inorganic chemistry;</w:t>
      </w:r>
    </w:p>
    <w:p w14:paraId="1CE5B154" w14:textId="77777777" w:rsidR="006F7D1D" w:rsidRPr="00764443" w:rsidRDefault="006F7D1D" w:rsidP="006F7D1D">
      <w:pPr>
        <w:widowControl w:val="0"/>
        <w:numPr>
          <w:ilvl w:val="0"/>
          <w:numId w:val="1"/>
        </w:numPr>
        <w:tabs>
          <w:tab w:val="clear" w:pos="360"/>
        </w:tabs>
        <w:ind w:left="540" w:hanging="180"/>
        <w:rPr>
          <w:rFonts w:asciiTheme="majorHAnsi" w:hAnsiTheme="majorHAnsi" w:cstheme="majorHAnsi"/>
          <w:szCs w:val="24"/>
        </w:rPr>
      </w:pPr>
      <w:r w:rsidRPr="00764443">
        <w:rPr>
          <w:rFonts w:asciiTheme="majorHAnsi" w:hAnsiTheme="majorHAnsi" w:cstheme="majorHAnsi"/>
          <w:szCs w:val="24"/>
        </w:rPr>
        <w:t>an understanding of molecular orbital theory and the ability to apply it to bonding, structure, and spectroscopy of inorganic compounds;</w:t>
      </w:r>
    </w:p>
    <w:p w14:paraId="32D0A00F" w14:textId="77777777" w:rsidR="006F7D1D" w:rsidRPr="00764443" w:rsidRDefault="006F7D1D" w:rsidP="006F7D1D">
      <w:pPr>
        <w:widowControl w:val="0"/>
        <w:numPr>
          <w:ilvl w:val="0"/>
          <w:numId w:val="1"/>
        </w:numPr>
        <w:tabs>
          <w:tab w:val="clear" w:pos="360"/>
        </w:tabs>
        <w:ind w:left="540" w:hanging="180"/>
        <w:rPr>
          <w:rFonts w:asciiTheme="majorHAnsi" w:hAnsiTheme="majorHAnsi" w:cstheme="majorHAnsi"/>
          <w:szCs w:val="24"/>
        </w:rPr>
      </w:pPr>
      <w:r w:rsidRPr="00764443">
        <w:rPr>
          <w:rFonts w:asciiTheme="majorHAnsi" w:hAnsiTheme="majorHAnsi" w:cstheme="majorHAnsi"/>
          <w:szCs w:val="24"/>
        </w:rPr>
        <w:t>a general understanding of coordination chemistry and the fields of organometallic chemistry (including catalysis) and bioinorganic chemistry; and</w:t>
      </w:r>
    </w:p>
    <w:p w14:paraId="0899304D" w14:textId="77777777" w:rsidR="006F7D1D" w:rsidRPr="00764443" w:rsidRDefault="006F7D1D" w:rsidP="006F7D1D">
      <w:pPr>
        <w:widowControl w:val="0"/>
        <w:numPr>
          <w:ilvl w:val="0"/>
          <w:numId w:val="1"/>
        </w:numPr>
        <w:tabs>
          <w:tab w:val="clear" w:pos="360"/>
        </w:tabs>
        <w:ind w:left="540" w:hanging="180"/>
        <w:rPr>
          <w:rFonts w:asciiTheme="majorHAnsi" w:hAnsiTheme="majorHAnsi" w:cstheme="majorHAnsi"/>
          <w:szCs w:val="24"/>
        </w:rPr>
      </w:pPr>
      <w:r w:rsidRPr="00764443">
        <w:rPr>
          <w:rFonts w:asciiTheme="majorHAnsi" w:hAnsiTheme="majorHAnsi" w:cstheme="majorHAnsi"/>
          <w:szCs w:val="24"/>
        </w:rPr>
        <w:t>an ability to read and critically analyze papers from the inorganic literature.</w:t>
      </w:r>
    </w:p>
    <w:p w14:paraId="77DEAD12" w14:textId="77777777" w:rsidR="006F7D1D" w:rsidRPr="00764443" w:rsidRDefault="006F7D1D">
      <w:pPr>
        <w:widowControl w:val="0"/>
        <w:rPr>
          <w:rFonts w:asciiTheme="majorHAnsi" w:hAnsiTheme="majorHAnsi" w:cstheme="majorHAnsi"/>
          <w:b/>
          <w:szCs w:val="24"/>
        </w:rPr>
      </w:pPr>
    </w:p>
    <w:p w14:paraId="34A28719" w14:textId="77777777" w:rsidR="006F7D1D" w:rsidRPr="00764443" w:rsidRDefault="006F7D1D" w:rsidP="006F7D1D">
      <w:pPr>
        <w:widowControl w:val="0"/>
        <w:rPr>
          <w:rFonts w:asciiTheme="majorHAnsi" w:hAnsiTheme="majorHAnsi" w:cstheme="majorHAnsi"/>
          <w:b/>
          <w:szCs w:val="24"/>
        </w:rPr>
      </w:pPr>
      <w:r w:rsidRPr="00764443">
        <w:rPr>
          <w:rFonts w:asciiTheme="majorHAnsi" w:hAnsiTheme="majorHAnsi" w:cstheme="majorHAnsi"/>
          <w:b/>
          <w:szCs w:val="24"/>
        </w:rPr>
        <w:t>General Information and Policies</w:t>
      </w:r>
    </w:p>
    <w:p w14:paraId="5A2591CA" w14:textId="77777777" w:rsidR="006F7D1D" w:rsidRPr="00764443" w:rsidRDefault="006F7D1D">
      <w:pPr>
        <w:widowControl w:val="0"/>
        <w:rPr>
          <w:rFonts w:asciiTheme="majorHAnsi" w:hAnsiTheme="majorHAnsi" w:cstheme="majorHAnsi"/>
          <w:szCs w:val="24"/>
        </w:rPr>
      </w:pPr>
      <w:r w:rsidRPr="00764443">
        <w:rPr>
          <w:rFonts w:asciiTheme="majorHAnsi" w:hAnsiTheme="majorHAnsi" w:cstheme="majorHAnsi"/>
          <w:b/>
          <w:szCs w:val="24"/>
        </w:rPr>
        <w:t xml:space="preserve">Textbook </w:t>
      </w:r>
      <w:r w:rsidRPr="00764443">
        <w:rPr>
          <w:rFonts w:asciiTheme="majorHAnsi" w:hAnsiTheme="majorHAnsi" w:cstheme="majorHAnsi"/>
          <w:b/>
          <w:szCs w:val="24"/>
        </w:rPr>
        <w:br/>
      </w:r>
      <w:r w:rsidRPr="00764443">
        <w:rPr>
          <w:rFonts w:asciiTheme="majorHAnsi" w:hAnsiTheme="majorHAnsi" w:cstheme="majorHAnsi"/>
          <w:i/>
          <w:szCs w:val="24"/>
        </w:rPr>
        <w:t>Inorganic Chemistry</w:t>
      </w:r>
      <w:r w:rsidRPr="00764443">
        <w:rPr>
          <w:rFonts w:asciiTheme="majorHAnsi" w:hAnsiTheme="majorHAnsi" w:cstheme="majorHAnsi"/>
          <w:szCs w:val="24"/>
        </w:rPr>
        <w:t xml:space="preserve">; </w:t>
      </w:r>
      <w:r w:rsidR="002D1FC0" w:rsidRPr="00764443">
        <w:rPr>
          <w:rFonts w:asciiTheme="majorHAnsi" w:hAnsiTheme="majorHAnsi" w:cstheme="majorHAnsi"/>
          <w:szCs w:val="24"/>
        </w:rPr>
        <w:t>5</w:t>
      </w:r>
      <w:r w:rsidRPr="00764443">
        <w:rPr>
          <w:rFonts w:asciiTheme="majorHAnsi" w:hAnsiTheme="majorHAnsi" w:cstheme="majorHAnsi"/>
          <w:szCs w:val="24"/>
        </w:rPr>
        <w:t xml:space="preserve">th edition, </w:t>
      </w:r>
      <w:proofErr w:type="spellStart"/>
      <w:r w:rsidRPr="00764443">
        <w:rPr>
          <w:rFonts w:asciiTheme="majorHAnsi" w:hAnsiTheme="majorHAnsi" w:cstheme="majorHAnsi"/>
          <w:szCs w:val="24"/>
        </w:rPr>
        <w:t>Miessler</w:t>
      </w:r>
      <w:proofErr w:type="spellEnd"/>
      <w:r w:rsidRPr="00764443">
        <w:rPr>
          <w:rFonts w:asciiTheme="majorHAnsi" w:hAnsiTheme="majorHAnsi" w:cstheme="majorHAnsi"/>
          <w:szCs w:val="24"/>
        </w:rPr>
        <w:t xml:space="preserve"> and </w:t>
      </w:r>
      <w:proofErr w:type="spellStart"/>
      <w:r w:rsidRPr="00764443">
        <w:rPr>
          <w:rFonts w:asciiTheme="majorHAnsi" w:hAnsiTheme="majorHAnsi" w:cstheme="majorHAnsi"/>
          <w:szCs w:val="24"/>
        </w:rPr>
        <w:t>Tarr</w:t>
      </w:r>
      <w:proofErr w:type="spellEnd"/>
    </w:p>
    <w:p w14:paraId="6E56C5B3" w14:textId="77777777" w:rsidR="00D9647D" w:rsidRPr="00764443" w:rsidRDefault="006F7D1D">
      <w:pPr>
        <w:widowControl w:val="0"/>
        <w:rPr>
          <w:rFonts w:asciiTheme="majorHAnsi" w:hAnsiTheme="majorHAnsi" w:cstheme="majorHAnsi"/>
          <w:b/>
          <w:szCs w:val="24"/>
        </w:rPr>
      </w:pPr>
      <w:r w:rsidRPr="00764443">
        <w:rPr>
          <w:rFonts w:asciiTheme="majorHAnsi" w:hAnsiTheme="majorHAnsi" w:cstheme="majorHAnsi"/>
          <w:szCs w:val="24"/>
        </w:rPr>
        <w:tab/>
        <w:t>Bring to all class meetings.</w:t>
      </w:r>
      <w:r w:rsidRPr="00764443">
        <w:rPr>
          <w:rFonts w:asciiTheme="majorHAnsi" w:hAnsiTheme="majorHAnsi" w:cstheme="majorHAnsi"/>
          <w:szCs w:val="24"/>
        </w:rPr>
        <w:br/>
      </w:r>
    </w:p>
    <w:p w14:paraId="11EB63A2" w14:textId="77777777" w:rsidR="006F7D1D" w:rsidRPr="00764443" w:rsidRDefault="006F7D1D">
      <w:pPr>
        <w:widowControl w:val="0"/>
        <w:rPr>
          <w:rFonts w:asciiTheme="majorHAnsi" w:hAnsiTheme="majorHAnsi" w:cstheme="majorHAnsi"/>
          <w:szCs w:val="24"/>
        </w:rPr>
      </w:pPr>
      <w:r w:rsidRPr="00764443">
        <w:rPr>
          <w:rFonts w:asciiTheme="majorHAnsi" w:hAnsiTheme="majorHAnsi" w:cstheme="majorHAnsi"/>
          <w:b/>
          <w:szCs w:val="24"/>
        </w:rPr>
        <w:t>Attendance</w:t>
      </w:r>
      <w:r w:rsidRPr="00764443">
        <w:rPr>
          <w:rFonts w:asciiTheme="majorHAnsi" w:hAnsiTheme="majorHAnsi" w:cstheme="majorHAnsi"/>
          <w:b/>
          <w:szCs w:val="24"/>
        </w:rPr>
        <w:br/>
      </w:r>
      <w:r w:rsidRPr="00764443">
        <w:rPr>
          <w:rFonts w:asciiTheme="majorHAnsi" w:hAnsiTheme="majorHAnsi" w:cstheme="majorHAnsi"/>
          <w:szCs w:val="24"/>
        </w:rPr>
        <w:t>Attendance is expected at every class meeting. If you must miss class due to illness, emergency, or unavoidable circumstances, inform me before class begins. Class participation (including attendance) counts for 5% of your total grade.</w:t>
      </w:r>
    </w:p>
    <w:p w14:paraId="0E59FE38" w14:textId="77777777" w:rsidR="00D9647D" w:rsidRPr="00764443" w:rsidRDefault="00D9647D" w:rsidP="006F7D1D">
      <w:pPr>
        <w:widowControl w:val="0"/>
        <w:tabs>
          <w:tab w:val="left" w:pos="1080"/>
        </w:tabs>
        <w:rPr>
          <w:rFonts w:asciiTheme="majorHAnsi" w:hAnsiTheme="majorHAnsi" w:cstheme="majorHAnsi"/>
          <w:b/>
          <w:szCs w:val="24"/>
        </w:rPr>
      </w:pPr>
    </w:p>
    <w:p w14:paraId="71FA751D" w14:textId="77777777" w:rsidR="006F7D1D" w:rsidRPr="00764443" w:rsidRDefault="006F7D1D">
      <w:pPr>
        <w:widowControl w:val="0"/>
        <w:rPr>
          <w:rFonts w:asciiTheme="majorHAnsi" w:hAnsiTheme="majorHAnsi" w:cstheme="majorHAnsi"/>
          <w:b/>
          <w:szCs w:val="24"/>
        </w:rPr>
      </w:pPr>
    </w:p>
    <w:p w14:paraId="306BD3BF" w14:textId="77777777" w:rsidR="003915BA" w:rsidRPr="00764443" w:rsidRDefault="003915BA">
      <w:pPr>
        <w:rPr>
          <w:rFonts w:asciiTheme="majorHAnsi" w:hAnsiTheme="majorHAnsi" w:cstheme="majorHAnsi"/>
          <w:b/>
          <w:szCs w:val="24"/>
        </w:rPr>
      </w:pPr>
      <w:r w:rsidRPr="00764443">
        <w:rPr>
          <w:rFonts w:asciiTheme="majorHAnsi" w:hAnsiTheme="majorHAnsi" w:cstheme="majorHAnsi"/>
          <w:b/>
          <w:szCs w:val="24"/>
        </w:rPr>
        <w:br w:type="page"/>
      </w:r>
    </w:p>
    <w:p w14:paraId="33A703C1" w14:textId="77777777" w:rsidR="006F7D1D" w:rsidRPr="00764443" w:rsidRDefault="006F7D1D">
      <w:pPr>
        <w:widowControl w:val="0"/>
        <w:rPr>
          <w:rFonts w:asciiTheme="majorHAnsi" w:hAnsiTheme="majorHAnsi" w:cstheme="majorHAnsi"/>
          <w:szCs w:val="24"/>
        </w:rPr>
      </w:pPr>
      <w:r w:rsidRPr="00764443">
        <w:rPr>
          <w:rFonts w:asciiTheme="majorHAnsi" w:hAnsiTheme="majorHAnsi" w:cstheme="majorHAnsi"/>
          <w:b/>
          <w:szCs w:val="24"/>
        </w:rPr>
        <w:lastRenderedPageBreak/>
        <w:t>Assessment</w:t>
      </w:r>
      <w:r w:rsidRPr="00764443">
        <w:rPr>
          <w:rFonts w:asciiTheme="majorHAnsi" w:hAnsiTheme="majorHAnsi" w:cstheme="majorHAnsi"/>
          <w:b/>
          <w:szCs w:val="24"/>
        </w:rPr>
        <w:br/>
      </w:r>
      <w:r w:rsidRPr="00764443">
        <w:rPr>
          <w:rFonts w:asciiTheme="majorHAnsi" w:hAnsiTheme="majorHAnsi" w:cstheme="majorHAnsi"/>
          <w:szCs w:val="24"/>
        </w:rPr>
        <w:t>Mastery of course content will be assessed by exams</w:t>
      </w:r>
      <w:r w:rsidR="00C34684" w:rsidRPr="00764443">
        <w:rPr>
          <w:rFonts w:asciiTheme="majorHAnsi" w:hAnsiTheme="majorHAnsi" w:cstheme="majorHAnsi"/>
          <w:szCs w:val="24"/>
        </w:rPr>
        <w:t>, presentations, and</w:t>
      </w:r>
      <w:r w:rsidRPr="00764443">
        <w:rPr>
          <w:rFonts w:asciiTheme="majorHAnsi" w:hAnsiTheme="majorHAnsi" w:cstheme="majorHAnsi"/>
          <w:szCs w:val="24"/>
        </w:rPr>
        <w:t xml:space="preserve"> homework assignments. </w:t>
      </w:r>
      <w:r w:rsidR="00C34684" w:rsidRPr="00764443">
        <w:rPr>
          <w:rFonts w:asciiTheme="majorHAnsi" w:hAnsiTheme="majorHAnsi" w:cstheme="majorHAnsi"/>
          <w:szCs w:val="24"/>
        </w:rPr>
        <w:t>Three</w:t>
      </w:r>
      <w:r w:rsidRPr="00764443">
        <w:rPr>
          <w:rFonts w:asciiTheme="majorHAnsi" w:hAnsiTheme="majorHAnsi" w:cstheme="majorHAnsi"/>
          <w:szCs w:val="24"/>
        </w:rPr>
        <w:t xml:space="preserve"> exams will be given during the term. If an exam due date must be missed due to illness or personal emergency, a written, verifiable explanation must be presented before the exam is due. No late exams will be accepted. There will be a comprehensive take-home final exam with </w:t>
      </w:r>
      <w:r w:rsidR="00D9647D" w:rsidRPr="00764443">
        <w:rPr>
          <w:rFonts w:asciiTheme="majorHAnsi" w:hAnsiTheme="majorHAnsi" w:cstheme="majorHAnsi"/>
          <w:szCs w:val="24"/>
        </w:rPr>
        <w:t>an</w:t>
      </w:r>
      <w:r w:rsidRPr="00764443">
        <w:rPr>
          <w:rFonts w:asciiTheme="majorHAnsi" w:hAnsiTheme="majorHAnsi" w:cstheme="majorHAnsi"/>
          <w:szCs w:val="24"/>
        </w:rPr>
        <w:t xml:space="preserve"> in-class component during our scheduled final exam time. During the weeks that an exam is not scheduled, homework will be assigned. All homework assignments will be submitted for a grade. </w:t>
      </w:r>
    </w:p>
    <w:p w14:paraId="2947D3E3" w14:textId="77777777" w:rsidR="006F7D1D" w:rsidRPr="00764443" w:rsidRDefault="006F7D1D">
      <w:pPr>
        <w:widowControl w:val="0"/>
        <w:rPr>
          <w:rFonts w:asciiTheme="majorHAnsi" w:hAnsiTheme="majorHAnsi" w:cstheme="majorHAnsi"/>
          <w:szCs w:val="24"/>
        </w:rPr>
      </w:pPr>
    </w:p>
    <w:p w14:paraId="43987DF6" w14:textId="77777777" w:rsidR="006F7D1D" w:rsidRPr="00764443" w:rsidRDefault="006F7D1D">
      <w:pPr>
        <w:widowControl w:val="0"/>
        <w:rPr>
          <w:rFonts w:asciiTheme="majorHAnsi" w:hAnsiTheme="majorHAnsi" w:cstheme="majorHAnsi"/>
          <w:szCs w:val="24"/>
        </w:rPr>
      </w:pPr>
      <w:r w:rsidRPr="00764443">
        <w:rPr>
          <w:rFonts w:asciiTheme="majorHAnsi" w:hAnsiTheme="majorHAnsi" w:cstheme="majorHAnsi"/>
          <w:szCs w:val="24"/>
        </w:rPr>
        <w:t xml:space="preserve">The ability to read and critically analyze literature papers will be assessed by a literature presentation and a literature exam. </w:t>
      </w:r>
      <w:r w:rsidR="00D9647D" w:rsidRPr="00764443">
        <w:rPr>
          <w:rFonts w:asciiTheme="majorHAnsi" w:hAnsiTheme="majorHAnsi" w:cstheme="majorHAnsi"/>
          <w:szCs w:val="24"/>
        </w:rPr>
        <w:t>D</w:t>
      </w:r>
      <w:r w:rsidRPr="00764443">
        <w:rPr>
          <w:rFonts w:asciiTheme="majorHAnsi" w:hAnsiTheme="majorHAnsi" w:cstheme="majorHAnsi"/>
          <w:szCs w:val="24"/>
        </w:rPr>
        <w:t>uring the semester, each student will present a paper (of their own choosing</w:t>
      </w:r>
      <w:r w:rsidR="00D9647D" w:rsidRPr="00764443">
        <w:rPr>
          <w:rFonts w:asciiTheme="majorHAnsi" w:hAnsiTheme="majorHAnsi" w:cstheme="majorHAnsi"/>
          <w:szCs w:val="24"/>
        </w:rPr>
        <w:t xml:space="preserve"> from an approved journal</w:t>
      </w:r>
      <w:r w:rsidRPr="00764443">
        <w:rPr>
          <w:rFonts w:asciiTheme="majorHAnsi" w:hAnsiTheme="majorHAnsi" w:cstheme="majorHAnsi"/>
          <w:szCs w:val="24"/>
        </w:rPr>
        <w:t xml:space="preserve">) to the class from the inorganic literature. Evaluation criteria will be discussed in class and will include an emphasis on the critical analysis of the research presented in the article. During the last week of classes, there will be a literature exam based on a paper from the current inorganic literature chosen by the course professor. </w:t>
      </w:r>
    </w:p>
    <w:p w14:paraId="4C251FAE" w14:textId="77777777" w:rsidR="00352098" w:rsidRPr="00764443" w:rsidRDefault="00352098" w:rsidP="00352098">
      <w:pPr>
        <w:pStyle w:val="NoSpacing"/>
        <w:spacing w:before="2" w:after="2"/>
        <w:rPr>
          <w:rFonts w:asciiTheme="majorHAnsi" w:hAnsiTheme="majorHAnsi" w:cstheme="majorHAnsi"/>
          <w:b/>
          <w:sz w:val="24"/>
          <w:szCs w:val="24"/>
        </w:rPr>
      </w:pPr>
    </w:p>
    <w:p w14:paraId="473D43D5" w14:textId="77777777" w:rsidR="00352098" w:rsidRPr="00764443" w:rsidRDefault="00352098" w:rsidP="00352098">
      <w:pPr>
        <w:pStyle w:val="NoSpacing"/>
        <w:spacing w:before="2" w:after="2"/>
        <w:rPr>
          <w:rFonts w:asciiTheme="majorHAnsi" w:hAnsiTheme="majorHAnsi" w:cstheme="majorHAnsi"/>
          <w:b/>
          <w:bCs/>
          <w:sz w:val="24"/>
          <w:szCs w:val="24"/>
        </w:rPr>
      </w:pPr>
      <w:r w:rsidRPr="00764443">
        <w:rPr>
          <w:rFonts w:asciiTheme="majorHAnsi" w:hAnsiTheme="majorHAnsi" w:cstheme="majorHAnsi"/>
          <w:b/>
          <w:sz w:val="24"/>
          <w:szCs w:val="24"/>
        </w:rPr>
        <w:t xml:space="preserve">Overall grading scheme:                            </w:t>
      </w:r>
      <w:r w:rsidRPr="00764443">
        <w:rPr>
          <w:rFonts w:asciiTheme="majorHAnsi" w:hAnsiTheme="majorHAnsi" w:cstheme="majorHAnsi"/>
          <w:b/>
          <w:sz w:val="24"/>
          <w:szCs w:val="24"/>
        </w:rPr>
        <w:br/>
      </w:r>
      <w:r w:rsidRPr="00764443">
        <w:rPr>
          <w:rFonts w:asciiTheme="majorHAnsi" w:hAnsiTheme="majorHAnsi" w:cstheme="majorHAnsi"/>
          <w:sz w:val="24"/>
          <w:szCs w:val="24"/>
        </w:rPr>
        <w:t>Three exams</w:t>
      </w:r>
      <w:r w:rsidRPr="00764443">
        <w:rPr>
          <w:rFonts w:asciiTheme="majorHAnsi" w:hAnsiTheme="majorHAnsi" w:cstheme="majorHAnsi"/>
          <w:sz w:val="24"/>
          <w:szCs w:val="24"/>
        </w:rPr>
        <w:tab/>
        <w:t>45%</w:t>
      </w:r>
      <w:r w:rsidRPr="00764443">
        <w:rPr>
          <w:rFonts w:asciiTheme="majorHAnsi" w:hAnsiTheme="majorHAnsi" w:cstheme="majorHAnsi"/>
          <w:sz w:val="24"/>
          <w:szCs w:val="24"/>
        </w:rPr>
        <w:br/>
        <w:t>Final exam</w:t>
      </w:r>
      <w:r w:rsidRPr="00764443">
        <w:rPr>
          <w:rFonts w:asciiTheme="majorHAnsi" w:hAnsiTheme="majorHAnsi" w:cstheme="majorHAnsi"/>
          <w:sz w:val="24"/>
          <w:szCs w:val="24"/>
        </w:rPr>
        <w:tab/>
        <w:t>15%</w:t>
      </w:r>
      <w:r w:rsidRPr="00764443">
        <w:rPr>
          <w:rFonts w:asciiTheme="majorHAnsi" w:hAnsiTheme="majorHAnsi" w:cstheme="majorHAnsi"/>
          <w:b/>
          <w:bCs/>
          <w:sz w:val="24"/>
          <w:szCs w:val="24"/>
        </w:rPr>
        <w:t xml:space="preserve"> </w:t>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t xml:space="preserve">Exam Dates: </w:t>
      </w:r>
    </w:p>
    <w:p w14:paraId="14601241" w14:textId="77777777" w:rsidR="00352098" w:rsidRPr="00764443" w:rsidRDefault="00352098" w:rsidP="00352098">
      <w:pPr>
        <w:pStyle w:val="NoSpacing"/>
        <w:spacing w:before="2" w:after="2"/>
        <w:rPr>
          <w:rFonts w:asciiTheme="majorHAnsi" w:hAnsiTheme="majorHAnsi" w:cstheme="majorHAnsi"/>
          <w:b/>
          <w:bCs/>
          <w:sz w:val="24"/>
          <w:szCs w:val="24"/>
        </w:rPr>
      </w:pPr>
      <w:r w:rsidRPr="00764443">
        <w:rPr>
          <w:rFonts w:asciiTheme="majorHAnsi" w:hAnsiTheme="majorHAnsi" w:cstheme="majorHAnsi"/>
          <w:sz w:val="24"/>
          <w:szCs w:val="24"/>
        </w:rPr>
        <w:t>Homework</w:t>
      </w:r>
      <w:r w:rsidRPr="00764443">
        <w:rPr>
          <w:rFonts w:asciiTheme="majorHAnsi" w:hAnsiTheme="majorHAnsi" w:cstheme="majorHAnsi"/>
          <w:sz w:val="24"/>
          <w:szCs w:val="24"/>
        </w:rPr>
        <w:tab/>
        <w:t>10%</w:t>
      </w:r>
      <w:r w:rsidRPr="00764443">
        <w:rPr>
          <w:rFonts w:asciiTheme="majorHAnsi" w:hAnsiTheme="majorHAnsi" w:cstheme="majorHAnsi"/>
          <w:b/>
          <w:bCs/>
          <w:sz w:val="24"/>
          <w:szCs w:val="24"/>
        </w:rPr>
        <w:t xml:space="preserve"> </w:t>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t xml:space="preserve">February 14, March 23, April 20; </w:t>
      </w:r>
    </w:p>
    <w:p w14:paraId="44A91337" w14:textId="77777777" w:rsidR="00352098" w:rsidRPr="00764443" w:rsidRDefault="00352098" w:rsidP="00352098">
      <w:pPr>
        <w:pStyle w:val="NoSpacing"/>
        <w:spacing w:before="2" w:after="2"/>
        <w:rPr>
          <w:rFonts w:asciiTheme="majorHAnsi" w:hAnsiTheme="majorHAnsi" w:cstheme="majorHAnsi"/>
          <w:sz w:val="24"/>
          <w:szCs w:val="24"/>
        </w:rPr>
      </w:pPr>
      <w:r w:rsidRPr="00764443">
        <w:rPr>
          <w:rFonts w:asciiTheme="majorHAnsi" w:hAnsiTheme="majorHAnsi" w:cstheme="majorHAnsi"/>
          <w:sz w:val="24"/>
          <w:szCs w:val="24"/>
        </w:rPr>
        <w:t>Literature presentations 20%</w:t>
      </w:r>
      <w:r w:rsidRPr="00764443">
        <w:rPr>
          <w:rFonts w:asciiTheme="majorHAnsi" w:hAnsiTheme="majorHAnsi" w:cstheme="majorHAnsi"/>
          <w:b/>
          <w:bCs/>
          <w:sz w:val="24"/>
          <w:szCs w:val="24"/>
        </w:rPr>
        <w:t xml:space="preserve"> </w:t>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r>
      <w:r w:rsidRPr="00764443">
        <w:rPr>
          <w:rFonts w:asciiTheme="majorHAnsi" w:hAnsiTheme="majorHAnsi" w:cstheme="majorHAnsi"/>
          <w:b/>
          <w:bCs/>
          <w:sz w:val="24"/>
          <w:szCs w:val="24"/>
        </w:rPr>
        <w:tab/>
        <w:t>Final Exam 2:00 – 4:30 am Friday, May 1</w:t>
      </w:r>
    </w:p>
    <w:p w14:paraId="25530963" w14:textId="77777777" w:rsidR="00352098" w:rsidRPr="00764443" w:rsidRDefault="00352098" w:rsidP="00352098">
      <w:pPr>
        <w:widowControl w:val="0"/>
        <w:rPr>
          <w:rFonts w:asciiTheme="majorHAnsi" w:hAnsiTheme="majorHAnsi" w:cstheme="majorHAnsi"/>
          <w:szCs w:val="24"/>
        </w:rPr>
      </w:pPr>
      <w:r w:rsidRPr="00764443">
        <w:rPr>
          <w:rFonts w:asciiTheme="majorHAnsi" w:hAnsiTheme="majorHAnsi" w:cstheme="majorHAnsi"/>
          <w:szCs w:val="24"/>
        </w:rPr>
        <w:t>Literature exam</w:t>
      </w:r>
      <w:r w:rsidRPr="00764443">
        <w:rPr>
          <w:rFonts w:asciiTheme="majorHAnsi" w:hAnsiTheme="majorHAnsi" w:cstheme="majorHAnsi"/>
          <w:szCs w:val="24"/>
        </w:rPr>
        <w:tab/>
        <w:t>10%</w:t>
      </w:r>
      <w:r w:rsidRPr="00764443">
        <w:rPr>
          <w:rFonts w:asciiTheme="majorHAnsi" w:hAnsiTheme="majorHAnsi" w:cstheme="majorHAnsi"/>
          <w:szCs w:val="24"/>
        </w:rPr>
        <w:br/>
        <w:t>Total</w:t>
      </w:r>
      <w:r w:rsidRPr="00764443">
        <w:rPr>
          <w:rFonts w:asciiTheme="majorHAnsi" w:hAnsiTheme="majorHAnsi" w:cstheme="majorHAnsi"/>
          <w:szCs w:val="24"/>
        </w:rPr>
        <w:tab/>
        <w:t>100%</w:t>
      </w:r>
    </w:p>
    <w:p w14:paraId="7D9BDDB9" w14:textId="77777777" w:rsidR="00352098" w:rsidRPr="00764443" w:rsidRDefault="00352098" w:rsidP="00352098">
      <w:pPr>
        <w:widowControl w:val="0"/>
        <w:rPr>
          <w:rFonts w:asciiTheme="majorHAnsi" w:hAnsiTheme="majorHAnsi" w:cstheme="majorHAnsi"/>
          <w:szCs w:val="24"/>
        </w:rPr>
      </w:pPr>
    </w:p>
    <w:p w14:paraId="5F95FC57" w14:textId="77777777" w:rsidR="00352098" w:rsidRPr="00764443" w:rsidRDefault="00352098" w:rsidP="00352098">
      <w:pPr>
        <w:pStyle w:val="NoSpacing"/>
        <w:spacing w:before="2" w:after="2"/>
        <w:rPr>
          <w:rFonts w:asciiTheme="majorHAnsi" w:hAnsiTheme="majorHAnsi" w:cstheme="majorHAnsi"/>
          <w:sz w:val="24"/>
          <w:szCs w:val="24"/>
        </w:rPr>
      </w:pPr>
      <w:r w:rsidRPr="00764443">
        <w:rPr>
          <w:rFonts w:asciiTheme="majorHAnsi" w:hAnsiTheme="majorHAnsi" w:cstheme="majorHAnsi"/>
          <w:sz w:val="24"/>
          <w:szCs w:val="24"/>
        </w:rPr>
        <w:t>Letter grade ranges on a percentage basis are:</w:t>
      </w:r>
    </w:p>
    <w:p w14:paraId="17FE7272" w14:textId="77777777" w:rsidR="00352098" w:rsidRPr="00764443" w:rsidRDefault="00352098" w:rsidP="00352098">
      <w:pPr>
        <w:pStyle w:val="NoSpacing"/>
        <w:spacing w:before="2" w:after="2"/>
        <w:rPr>
          <w:rFonts w:asciiTheme="majorHAnsi" w:hAnsiTheme="majorHAnsi" w:cstheme="majorHAnsi"/>
          <w:sz w:val="24"/>
          <w:szCs w:val="24"/>
        </w:rPr>
      </w:pPr>
      <w:r w:rsidRPr="00764443">
        <w:rPr>
          <w:rFonts w:asciiTheme="majorHAnsi" w:hAnsiTheme="majorHAnsi" w:cstheme="majorHAnsi"/>
          <w:b/>
          <w:bCs/>
          <w:sz w:val="24"/>
          <w:szCs w:val="24"/>
        </w:rPr>
        <w:t>A</w:t>
      </w:r>
      <w:r w:rsidRPr="00764443">
        <w:rPr>
          <w:rFonts w:asciiTheme="majorHAnsi" w:hAnsiTheme="majorHAnsi" w:cstheme="majorHAnsi"/>
          <w:sz w:val="24"/>
          <w:szCs w:val="24"/>
        </w:rPr>
        <w:t xml:space="preserve">         90.0 – 100%                </w:t>
      </w:r>
      <w:r w:rsidRPr="00764443">
        <w:rPr>
          <w:rFonts w:asciiTheme="majorHAnsi" w:hAnsiTheme="majorHAnsi" w:cstheme="majorHAnsi"/>
          <w:b/>
          <w:bCs/>
          <w:sz w:val="24"/>
          <w:szCs w:val="24"/>
        </w:rPr>
        <w:t>C-</w:t>
      </w:r>
      <w:r w:rsidRPr="00764443">
        <w:rPr>
          <w:rFonts w:asciiTheme="majorHAnsi" w:hAnsiTheme="majorHAnsi" w:cstheme="majorHAnsi"/>
          <w:sz w:val="24"/>
          <w:szCs w:val="24"/>
        </w:rPr>
        <w:t>        67.0 – 69.9%</w:t>
      </w:r>
    </w:p>
    <w:p w14:paraId="177934EA" w14:textId="77777777" w:rsidR="00352098" w:rsidRPr="00764443" w:rsidRDefault="00352098" w:rsidP="00352098">
      <w:pPr>
        <w:pStyle w:val="NoSpacing"/>
        <w:spacing w:before="2" w:after="2"/>
        <w:rPr>
          <w:rFonts w:asciiTheme="majorHAnsi" w:hAnsiTheme="majorHAnsi" w:cstheme="majorHAnsi"/>
          <w:sz w:val="24"/>
          <w:szCs w:val="24"/>
        </w:rPr>
      </w:pPr>
      <w:r w:rsidRPr="00764443">
        <w:rPr>
          <w:rFonts w:asciiTheme="majorHAnsi" w:hAnsiTheme="majorHAnsi" w:cstheme="majorHAnsi"/>
          <w:b/>
          <w:bCs/>
          <w:sz w:val="24"/>
          <w:szCs w:val="24"/>
        </w:rPr>
        <w:t>A-</w:t>
      </w:r>
      <w:r w:rsidRPr="00764443">
        <w:rPr>
          <w:rFonts w:asciiTheme="majorHAnsi" w:hAnsiTheme="majorHAnsi" w:cstheme="majorHAnsi"/>
          <w:sz w:val="24"/>
          <w:szCs w:val="24"/>
        </w:rPr>
        <w:t xml:space="preserve">        87.0 – 89.9%               </w:t>
      </w:r>
      <w:r w:rsidRPr="00764443">
        <w:rPr>
          <w:rFonts w:asciiTheme="majorHAnsi" w:hAnsiTheme="majorHAnsi" w:cstheme="majorHAnsi"/>
          <w:b/>
          <w:bCs/>
          <w:sz w:val="24"/>
          <w:szCs w:val="24"/>
        </w:rPr>
        <w:t>D+</w:t>
      </w:r>
      <w:r w:rsidRPr="00764443">
        <w:rPr>
          <w:rFonts w:asciiTheme="majorHAnsi" w:hAnsiTheme="majorHAnsi" w:cstheme="majorHAnsi"/>
          <w:sz w:val="24"/>
          <w:szCs w:val="24"/>
        </w:rPr>
        <w:t>       64.0 – 66.9%</w:t>
      </w:r>
    </w:p>
    <w:p w14:paraId="1FEFC303" w14:textId="77777777" w:rsidR="00352098" w:rsidRPr="00764443" w:rsidRDefault="00352098" w:rsidP="00352098">
      <w:pPr>
        <w:pStyle w:val="NoSpacing"/>
        <w:spacing w:before="2" w:after="2"/>
        <w:rPr>
          <w:rFonts w:asciiTheme="majorHAnsi" w:hAnsiTheme="majorHAnsi" w:cstheme="majorHAnsi"/>
          <w:sz w:val="24"/>
          <w:szCs w:val="24"/>
        </w:rPr>
      </w:pPr>
      <w:r w:rsidRPr="00764443">
        <w:rPr>
          <w:rFonts w:asciiTheme="majorHAnsi" w:hAnsiTheme="majorHAnsi" w:cstheme="majorHAnsi"/>
          <w:b/>
          <w:bCs/>
          <w:sz w:val="24"/>
          <w:szCs w:val="24"/>
        </w:rPr>
        <w:t>B+</w:t>
      </w:r>
      <w:r w:rsidRPr="00764443">
        <w:rPr>
          <w:rFonts w:asciiTheme="majorHAnsi" w:hAnsiTheme="majorHAnsi" w:cstheme="majorHAnsi"/>
          <w:sz w:val="24"/>
          <w:szCs w:val="24"/>
        </w:rPr>
        <w:t xml:space="preserve">       84.0 – 86.9%               </w:t>
      </w:r>
      <w:r w:rsidRPr="00764443">
        <w:rPr>
          <w:rFonts w:asciiTheme="majorHAnsi" w:hAnsiTheme="majorHAnsi" w:cstheme="majorHAnsi"/>
          <w:b/>
          <w:bCs/>
          <w:sz w:val="24"/>
          <w:szCs w:val="24"/>
        </w:rPr>
        <w:t>D</w:t>
      </w:r>
      <w:r w:rsidRPr="00764443">
        <w:rPr>
          <w:rFonts w:asciiTheme="majorHAnsi" w:hAnsiTheme="majorHAnsi" w:cstheme="majorHAnsi"/>
          <w:sz w:val="24"/>
          <w:szCs w:val="24"/>
        </w:rPr>
        <w:t>         60.0 – 63.9%</w:t>
      </w:r>
    </w:p>
    <w:p w14:paraId="4C1900F0" w14:textId="77777777" w:rsidR="00352098" w:rsidRPr="00764443" w:rsidRDefault="00352098" w:rsidP="00352098">
      <w:pPr>
        <w:pStyle w:val="NoSpacing"/>
        <w:spacing w:before="2" w:after="2"/>
        <w:rPr>
          <w:rFonts w:asciiTheme="majorHAnsi" w:hAnsiTheme="majorHAnsi" w:cstheme="majorHAnsi"/>
          <w:sz w:val="24"/>
          <w:szCs w:val="24"/>
        </w:rPr>
      </w:pPr>
      <w:r w:rsidRPr="00764443">
        <w:rPr>
          <w:rFonts w:asciiTheme="majorHAnsi" w:hAnsiTheme="majorHAnsi" w:cstheme="majorHAnsi"/>
          <w:b/>
          <w:bCs/>
          <w:sz w:val="24"/>
          <w:szCs w:val="24"/>
        </w:rPr>
        <w:t>B</w:t>
      </w:r>
      <w:r w:rsidRPr="00764443">
        <w:rPr>
          <w:rFonts w:asciiTheme="majorHAnsi" w:hAnsiTheme="majorHAnsi" w:cstheme="majorHAnsi"/>
          <w:sz w:val="24"/>
          <w:szCs w:val="24"/>
        </w:rPr>
        <w:t xml:space="preserve">         80.0 – 83.9%               </w:t>
      </w:r>
      <w:r w:rsidRPr="00764443">
        <w:rPr>
          <w:rFonts w:asciiTheme="majorHAnsi" w:hAnsiTheme="majorHAnsi" w:cstheme="majorHAnsi"/>
          <w:b/>
          <w:bCs/>
          <w:sz w:val="24"/>
          <w:szCs w:val="24"/>
        </w:rPr>
        <w:t>D-</w:t>
      </w:r>
      <w:r w:rsidRPr="00764443">
        <w:rPr>
          <w:rFonts w:asciiTheme="majorHAnsi" w:hAnsiTheme="majorHAnsi" w:cstheme="majorHAnsi"/>
          <w:sz w:val="24"/>
          <w:szCs w:val="24"/>
        </w:rPr>
        <w:t>        57.0 – 59.9%</w:t>
      </w:r>
    </w:p>
    <w:p w14:paraId="7645CF86" w14:textId="77777777" w:rsidR="00352098" w:rsidRPr="00764443" w:rsidRDefault="00352098" w:rsidP="00352098">
      <w:pPr>
        <w:pStyle w:val="NoSpacing"/>
        <w:spacing w:before="2" w:after="2"/>
        <w:rPr>
          <w:rFonts w:asciiTheme="majorHAnsi" w:hAnsiTheme="majorHAnsi" w:cstheme="majorHAnsi"/>
          <w:sz w:val="24"/>
          <w:szCs w:val="24"/>
        </w:rPr>
      </w:pPr>
      <w:r w:rsidRPr="00764443">
        <w:rPr>
          <w:rFonts w:asciiTheme="majorHAnsi" w:hAnsiTheme="majorHAnsi" w:cstheme="majorHAnsi"/>
          <w:b/>
          <w:bCs/>
          <w:sz w:val="24"/>
          <w:szCs w:val="24"/>
        </w:rPr>
        <w:t>B-</w:t>
      </w:r>
      <w:r w:rsidRPr="00764443">
        <w:rPr>
          <w:rFonts w:asciiTheme="majorHAnsi" w:hAnsiTheme="majorHAnsi" w:cstheme="majorHAnsi"/>
          <w:sz w:val="24"/>
          <w:szCs w:val="24"/>
        </w:rPr>
        <w:t xml:space="preserve">        77.0 – 79.9%               </w:t>
      </w:r>
      <w:r w:rsidRPr="00764443">
        <w:rPr>
          <w:rFonts w:asciiTheme="majorHAnsi" w:hAnsiTheme="majorHAnsi" w:cstheme="majorHAnsi"/>
          <w:b/>
          <w:bCs/>
          <w:sz w:val="24"/>
          <w:szCs w:val="24"/>
        </w:rPr>
        <w:t>E</w:t>
      </w:r>
      <w:r w:rsidRPr="00764443">
        <w:rPr>
          <w:rFonts w:asciiTheme="majorHAnsi" w:hAnsiTheme="majorHAnsi" w:cstheme="majorHAnsi"/>
          <w:sz w:val="24"/>
          <w:szCs w:val="24"/>
        </w:rPr>
        <w:t>          Below 57%</w:t>
      </w:r>
    </w:p>
    <w:p w14:paraId="6F374DCC" w14:textId="77777777" w:rsidR="00352098" w:rsidRPr="00764443" w:rsidRDefault="00352098" w:rsidP="00352098">
      <w:pPr>
        <w:pStyle w:val="NoSpacing"/>
        <w:spacing w:before="2" w:after="2"/>
        <w:rPr>
          <w:rFonts w:asciiTheme="majorHAnsi" w:hAnsiTheme="majorHAnsi" w:cstheme="majorHAnsi"/>
          <w:sz w:val="24"/>
          <w:szCs w:val="24"/>
        </w:rPr>
      </w:pPr>
      <w:r w:rsidRPr="00764443">
        <w:rPr>
          <w:rFonts w:asciiTheme="majorHAnsi" w:hAnsiTheme="majorHAnsi" w:cstheme="majorHAnsi"/>
          <w:b/>
          <w:bCs/>
          <w:sz w:val="24"/>
          <w:szCs w:val="24"/>
        </w:rPr>
        <w:t>C+</w:t>
      </w:r>
      <w:r w:rsidRPr="00764443">
        <w:rPr>
          <w:rFonts w:asciiTheme="majorHAnsi" w:hAnsiTheme="majorHAnsi" w:cstheme="majorHAnsi"/>
          <w:sz w:val="24"/>
          <w:szCs w:val="24"/>
        </w:rPr>
        <w:t>       74.0 – 76.9%</w:t>
      </w:r>
    </w:p>
    <w:p w14:paraId="37B090B5" w14:textId="77777777" w:rsidR="00352098" w:rsidRPr="00764443" w:rsidRDefault="00352098" w:rsidP="00352098">
      <w:pPr>
        <w:pStyle w:val="NoSpacing"/>
        <w:spacing w:before="2" w:after="2"/>
        <w:rPr>
          <w:rFonts w:asciiTheme="majorHAnsi" w:hAnsiTheme="majorHAnsi" w:cstheme="majorHAnsi"/>
          <w:sz w:val="24"/>
          <w:szCs w:val="24"/>
        </w:rPr>
      </w:pPr>
      <w:r w:rsidRPr="00764443">
        <w:rPr>
          <w:rFonts w:asciiTheme="majorHAnsi" w:hAnsiTheme="majorHAnsi" w:cstheme="majorHAnsi"/>
          <w:b/>
          <w:bCs/>
          <w:sz w:val="24"/>
          <w:szCs w:val="24"/>
        </w:rPr>
        <w:t>C</w:t>
      </w:r>
      <w:r w:rsidRPr="00764443">
        <w:rPr>
          <w:rFonts w:asciiTheme="majorHAnsi" w:hAnsiTheme="majorHAnsi" w:cstheme="majorHAnsi"/>
          <w:sz w:val="24"/>
          <w:szCs w:val="24"/>
        </w:rPr>
        <w:t>         70.0 – 73.9%</w:t>
      </w:r>
    </w:p>
    <w:p w14:paraId="0BAC4480" w14:textId="77777777" w:rsidR="00352098" w:rsidRPr="00764443" w:rsidRDefault="00352098" w:rsidP="00352098">
      <w:pPr>
        <w:pStyle w:val="NoSpacing"/>
        <w:spacing w:before="2" w:after="2"/>
        <w:rPr>
          <w:rFonts w:asciiTheme="majorHAnsi" w:hAnsiTheme="majorHAnsi" w:cstheme="majorHAnsi"/>
          <w:sz w:val="24"/>
          <w:szCs w:val="24"/>
        </w:rPr>
      </w:pPr>
    </w:p>
    <w:p w14:paraId="39F5BD19" w14:textId="77777777" w:rsidR="00764443" w:rsidRPr="00764443" w:rsidRDefault="00764443" w:rsidP="00764443">
      <w:pPr>
        <w:pStyle w:val="ListParagraph"/>
        <w:spacing w:before="2" w:after="2"/>
        <w:rPr>
          <w:rFonts w:asciiTheme="majorHAnsi" w:hAnsiTheme="majorHAnsi" w:cstheme="majorHAnsi"/>
          <w:szCs w:val="24"/>
        </w:rPr>
      </w:pPr>
    </w:p>
    <w:p w14:paraId="236446CB" w14:textId="77777777" w:rsidR="00764443" w:rsidRPr="00764443" w:rsidRDefault="00764443" w:rsidP="00764443">
      <w:pPr>
        <w:pStyle w:val="ListParagraph"/>
        <w:spacing w:before="2" w:after="2"/>
        <w:ind w:left="0"/>
        <w:rPr>
          <w:rFonts w:asciiTheme="majorHAnsi" w:hAnsiTheme="majorHAnsi" w:cstheme="majorHAnsi"/>
          <w:b/>
          <w:szCs w:val="24"/>
        </w:rPr>
      </w:pPr>
      <w:r w:rsidRPr="00764443">
        <w:rPr>
          <w:rFonts w:asciiTheme="majorHAnsi" w:hAnsiTheme="majorHAnsi" w:cstheme="majorHAnsi"/>
          <w:b/>
          <w:szCs w:val="24"/>
        </w:rPr>
        <w:t>ADA (AMERICANS WITH DISABILITIES ACT) STATEMENT</w:t>
      </w:r>
    </w:p>
    <w:p w14:paraId="58FCA400" w14:textId="77777777" w:rsidR="00764443" w:rsidRPr="00764443" w:rsidRDefault="00764443" w:rsidP="00764443">
      <w:pPr>
        <w:pStyle w:val="PlainText"/>
        <w:spacing w:before="2" w:after="2"/>
        <w:rPr>
          <w:rFonts w:asciiTheme="majorHAnsi" w:hAnsiTheme="majorHAnsi" w:cstheme="majorHAnsi"/>
          <w:sz w:val="24"/>
          <w:szCs w:val="24"/>
        </w:rPr>
      </w:pPr>
      <w:r w:rsidRPr="00764443">
        <w:rPr>
          <w:rFonts w:asciiTheme="majorHAnsi" w:hAnsiTheme="majorHAnsi" w:cstheme="majorHAnsi"/>
          <w:sz w:val="24"/>
          <w:szCs w:val="24"/>
        </w:rPr>
        <w:t>Students Diagnosed with a Disability – All individuals who are diagnosed with a disability are protected under the American with Disabilities Act, and Section 504 of the Rehabilitation Act of 197</w:t>
      </w:r>
      <w:bookmarkStart w:id="1" w:name="_GoBack"/>
      <w:bookmarkEnd w:id="1"/>
      <w:r w:rsidRPr="00764443">
        <w:rPr>
          <w:rFonts w:asciiTheme="majorHAnsi" w:hAnsiTheme="majorHAnsi" w:cstheme="majorHAnsi"/>
          <w:sz w:val="24"/>
          <w:szCs w:val="24"/>
        </w:rPr>
        <w:t xml:space="preserve">3.  As such, you may be entitled to certain accommodations within this class.  If you are diagnosed with a disability, please make an appointment to meet with Accessibility Resources, 133 Milne Library, ext. 2137.  All students with the necessary supporting documentation will be provided appropriate accommodations as determined by the SDS Office.  It is entirely your responsibility to contact SDS and concurrently supply me with your accommodation plan, which will inform me exactly what accommodations you are entitled to.  You will only receive </w:t>
      </w:r>
      <w:r w:rsidRPr="00764443">
        <w:rPr>
          <w:rFonts w:asciiTheme="majorHAnsi" w:hAnsiTheme="majorHAnsi" w:cstheme="majorHAnsi"/>
          <w:sz w:val="24"/>
          <w:szCs w:val="24"/>
        </w:rPr>
        <w:lastRenderedPageBreak/>
        <w:t>accommodations once you provide me with an SDS accommodation plan.  Any previously recorded grades will not be changed.</w:t>
      </w:r>
    </w:p>
    <w:p w14:paraId="6ACCA6AF" w14:textId="77777777" w:rsidR="00352098" w:rsidRPr="00764443" w:rsidRDefault="00352098" w:rsidP="00352098">
      <w:pPr>
        <w:pStyle w:val="NoSpacing"/>
        <w:spacing w:before="2" w:after="2"/>
        <w:rPr>
          <w:rFonts w:asciiTheme="majorHAnsi" w:hAnsiTheme="majorHAnsi" w:cstheme="majorHAnsi"/>
          <w:sz w:val="24"/>
          <w:szCs w:val="24"/>
        </w:rPr>
      </w:pPr>
    </w:p>
    <w:p w14:paraId="2A953A99" w14:textId="77777777" w:rsidR="00764443" w:rsidRPr="00764443" w:rsidRDefault="00764443" w:rsidP="00352098">
      <w:pPr>
        <w:pStyle w:val="PlainText"/>
        <w:spacing w:before="2" w:after="2"/>
        <w:rPr>
          <w:rFonts w:asciiTheme="majorHAnsi" w:eastAsiaTheme="majorEastAsia" w:hAnsiTheme="majorHAnsi" w:cstheme="majorHAnsi"/>
          <w:b/>
          <w:bCs/>
          <w:color w:val="365F91" w:themeColor="accent1" w:themeShade="BF"/>
          <w:sz w:val="24"/>
          <w:szCs w:val="24"/>
        </w:rPr>
      </w:pPr>
    </w:p>
    <w:p w14:paraId="48236CA7" w14:textId="167BE88E" w:rsidR="00352098" w:rsidRPr="00764443" w:rsidRDefault="00352098" w:rsidP="00352098">
      <w:pPr>
        <w:pStyle w:val="PlainText"/>
        <w:spacing w:before="2" w:after="2"/>
        <w:rPr>
          <w:rFonts w:asciiTheme="majorHAnsi" w:eastAsiaTheme="majorEastAsia" w:hAnsiTheme="majorHAnsi" w:cstheme="majorHAnsi"/>
          <w:b/>
          <w:bCs/>
          <w:color w:val="365F91" w:themeColor="accent1" w:themeShade="BF"/>
          <w:sz w:val="24"/>
          <w:szCs w:val="24"/>
        </w:rPr>
      </w:pPr>
      <w:r w:rsidRPr="00764443">
        <w:rPr>
          <w:rFonts w:asciiTheme="majorHAnsi" w:eastAsiaTheme="majorEastAsia" w:hAnsiTheme="majorHAnsi" w:cstheme="majorHAnsi"/>
          <w:b/>
          <w:bCs/>
          <w:color w:val="365F91" w:themeColor="accent1" w:themeShade="BF"/>
          <w:sz w:val="24"/>
          <w:szCs w:val="24"/>
        </w:rPr>
        <w:t>Emergency Evacuation/Shelter-in-Place Procedures:</w:t>
      </w:r>
    </w:p>
    <w:p w14:paraId="05C8A1F9" w14:textId="77777777" w:rsidR="00764443" w:rsidRPr="00764443" w:rsidRDefault="00352098" w:rsidP="00764443">
      <w:pPr>
        <w:pStyle w:val="PlainText"/>
        <w:spacing w:before="2" w:after="2"/>
        <w:rPr>
          <w:rFonts w:asciiTheme="majorHAnsi" w:hAnsiTheme="majorHAnsi" w:cstheme="majorHAnsi"/>
          <w:sz w:val="24"/>
          <w:szCs w:val="24"/>
        </w:rPr>
      </w:pPr>
      <w:r w:rsidRPr="00764443">
        <w:rPr>
          <w:rFonts w:asciiTheme="majorHAnsi" w:hAnsiTheme="majorHAnsi" w:cstheme="majorHAnsi"/>
          <w:sz w:val="24"/>
          <w:szCs w:val="24"/>
        </w:rPr>
        <w:t xml:space="preserve">In the event of an emergency evacuation (i.e., fire or other emergency), our laboratory classes meeting in the Physical Sciences building are directed to reassemble at the Chase Gymnasium so that all persons can be accounted for. Evacuation from our Physical Science classroom is the Chase Gymnasium. Complete details of the emergency evacuation, shelter-in-place, and other emergency procedures can be found at </w:t>
      </w:r>
      <w:hyperlink r:id="rId6" w:history="1">
        <w:r w:rsidRPr="00764443">
          <w:rPr>
            <w:rStyle w:val="Hyperlink"/>
            <w:rFonts w:asciiTheme="majorHAnsi" w:hAnsiTheme="majorHAnsi" w:cstheme="majorHAnsi"/>
            <w:sz w:val="24"/>
            <w:szCs w:val="24"/>
          </w:rPr>
          <w:t>http://www.oneonta.edu/security</w:t>
        </w:r>
      </w:hyperlink>
      <w:r w:rsidRPr="00764443">
        <w:rPr>
          <w:rFonts w:asciiTheme="majorHAnsi" w:hAnsiTheme="majorHAnsi" w:cstheme="majorHAnsi"/>
          <w:sz w:val="24"/>
          <w:szCs w:val="24"/>
        </w:rPr>
        <w:t xml:space="preserve">. </w:t>
      </w:r>
    </w:p>
    <w:p w14:paraId="328FD2B8" w14:textId="77777777" w:rsidR="00764443" w:rsidRPr="00764443" w:rsidRDefault="00764443">
      <w:pPr>
        <w:rPr>
          <w:rFonts w:asciiTheme="majorHAnsi" w:eastAsiaTheme="minorHAnsi" w:hAnsiTheme="majorHAnsi" w:cstheme="majorHAnsi"/>
          <w:b/>
          <w:szCs w:val="24"/>
        </w:rPr>
      </w:pPr>
      <w:r w:rsidRPr="00764443">
        <w:rPr>
          <w:rFonts w:asciiTheme="majorHAnsi" w:hAnsiTheme="majorHAnsi" w:cstheme="majorHAnsi"/>
          <w:b/>
          <w:szCs w:val="24"/>
        </w:rPr>
        <w:br w:type="page"/>
      </w:r>
    </w:p>
    <w:p w14:paraId="7932FDDC" w14:textId="7CFA8A12" w:rsidR="006F7D1D" w:rsidRPr="00AE14DB" w:rsidRDefault="006F7D1D" w:rsidP="00764443">
      <w:pPr>
        <w:pStyle w:val="PlainText"/>
        <w:spacing w:before="2" w:after="2"/>
        <w:rPr>
          <w:rFonts w:asciiTheme="majorHAnsi" w:hAnsiTheme="majorHAnsi" w:cstheme="majorHAnsi"/>
          <w:b/>
          <w:sz w:val="32"/>
        </w:rPr>
      </w:pPr>
      <w:r w:rsidRPr="009A4481">
        <w:rPr>
          <w:rFonts w:asciiTheme="majorHAnsi" w:hAnsiTheme="majorHAnsi" w:cstheme="majorHAnsi"/>
          <w:b/>
          <w:sz w:val="32"/>
        </w:rPr>
        <w:lastRenderedPageBreak/>
        <w:t>TENTATIVE CLASS SCHEDULE</w:t>
      </w:r>
      <w:r w:rsidR="00AE14DB">
        <w:rPr>
          <w:rFonts w:asciiTheme="majorHAnsi" w:hAnsiTheme="majorHAnsi" w:cstheme="majorHAnsi"/>
          <w:b/>
          <w:sz w:val="32"/>
        </w:rPr>
        <w:t xml:space="preserve"> </w:t>
      </w:r>
      <w:r w:rsidR="00AE14DB">
        <w:rPr>
          <w:rFonts w:asciiTheme="majorHAnsi" w:hAnsiTheme="majorHAnsi" w:cstheme="majorHAnsi"/>
          <w:b/>
        </w:rPr>
        <w:t>C</w:t>
      </w:r>
      <w:r w:rsidRPr="009A4481">
        <w:rPr>
          <w:rFonts w:asciiTheme="majorHAnsi" w:hAnsiTheme="majorHAnsi" w:cstheme="majorHAnsi"/>
          <w:b/>
        </w:rPr>
        <w:t>hanges to this schedule will be announced in class.</w:t>
      </w:r>
    </w:p>
    <w:p w14:paraId="3441E759" w14:textId="77777777" w:rsidR="006F7D1D" w:rsidRPr="009A4481" w:rsidRDefault="006F7D1D">
      <w:pPr>
        <w:widowControl w:val="0"/>
        <w:rPr>
          <w:rFonts w:asciiTheme="majorHAnsi" w:hAnsiTheme="majorHAnsi" w:cstheme="majorHAnsi"/>
          <w:sz w:val="20"/>
        </w:rPr>
      </w:pPr>
    </w:p>
    <w:tbl>
      <w:tblPr>
        <w:tblW w:w="8281" w:type="dxa"/>
        <w:tblLayout w:type="fixed"/>
        <w:tblCellMar>
          <w:left w:w="80" w:type="dxa"/>
          <w:right w:w="80" w:type="dxa"/>
        </w:tblCellMar>
        <w:tblLook w:val="0000" w:firstRow="0" w:lastRow="0" w:firstColumn="0" w:lastColumn="0" w:noHBand="0" w:noVBand="0"/>
      </w:tblPr>
      <w:tblGrid>
        <w:gridCol w:w="1610"/>
        <w:gridCol w:w="1620"/>
        <w:gridCol w:w="3962"/>
        <w:gridCol w:w="1089"/>
      </w:tblGrid>
      <w:tr w:rsidR="00D9647D" w:rsidRPr="009A4481" w14:paraId="3617AE84" w14:textId="77777777" w:rsidTr="00AE14DB">
        <w:trPr>
          <w:cantSplit/>
          <w:trHeight w:val="576"/>
        </w:trPr>
        <w:tc>
          <w:tcPr>
            <w:tcW w:w="1610" w:type="dxa"/>
            <w:tcBorders>
              <w:top w:val="single" w:sz="6" w:space="0" w:color="auto"/>
              <w:left w:val="single" w:sz="6" w:space="0" w:color="auto"/>
              <w:bottom w:val="single" w:sz="6" w:space="0" w:color="auto"/>
              <w:right w:val="single" w:sz="6" w:space="0" w:color="auto"/>
            </w:tcBorders>
          </w:tcPr>
          <w:p w14:paraId="5F5506A4" w14:textId="77777777" w:rsidR="00D9647D" w:rsidRPr="009A4481" w:rsidRDefault="00D9647D" w:rsidP="006F7D1D">
            <w:pPr>
              <w:pStyle w:val="Heading1"/>
              <w:rPr>
                <w:rFonts w:asciiTheme="majorHAnsi" w:hAnsiTheme="majorHAnsi" w:cstheme="majorHAnsi"/>
              </w:rPr>
            </w:pPr>
            <w:r w:rsidRPr="009A4481">
              <w:rPr>
                <w:rFonts w:asciiTheme="majorHAnsi" w:hAnsiTheme="majorHAnsi" w:cstheme="majorHAnsi"/>
              </w:rPr>
              <w:t>Week of</w:t>
            </w:r>
          </w:p>
        </w:tc>
        <w:tc>
          <w:tcPr>
            <w:tcW w:w="1620" w:type="dxa"/>
            <w:tcBorders>
              <w:top w:val="single" w:sz="6" w:space="0" w:color="auto"/>
              <w:left w:val="single" w:sz="6" w:space="0" w:color="auto"/>
              <w:bottom w:val="single" w:sz="6" w:space="0" w:color="auto"/>
              <w:right w:val="single" w:sz="6" w:space="0" w:color="auto"/>
            </w:tcBorders>
          </w:tcPr>
          <w:p w14:paraId="5BEC9C17" w14:textId="77777777" w:rsidR="00D9647D" w:rsidRPr="009A4481" w:rsidRDefault="00D9647D">
            <w:pPr>
              <w:widowControl w:val="0"/>
              <w:spacing w:before="240"/>
              <w:rPr>
                <w:rFonts w:asciiTheme="majorHAnsi" w:hAnsiTheme="majorHAnsi" w:cstheme="majorHAnsi"/>
                <w:b/>
                <w:sz w:val="20"/>
              </w:rPr>
            </w:pPr>
            <w:r w:rsidRPr="009A4481">
              <w:rPr>
                <w:rFonts w:asciiTheme="majorHAnsi" w:hAnsiTheme="majorHAnsi" w:cstheme="majorHAnsi"/>
                <w:b/>
                <w:sz w:val="20"/>
              </w:rPr>
              <w:t>Class Assignment</w:t>
            </w:r>
          </w:p>
        </w:tc>
        <w:tc>
          <w:tcPr>
            <w:tcW w:w="3962" w:type="dxa"/>
            <w:tcBorders>
              <w:top w:val="single" w:sz="6" w:space="0" w:color="auto"/>
              <w:left w:val="single" w:sz="6" w:space="0" w:color="auto"/>
              <w:bottom w:val="single" w:sz="6" w:space="0" w:color="auto"/>
              <w:right w:val="single" w:sz="6" w:space="0" w:color="auto"/>
            </w:tcBorders>
          </w:tcPr>
          <w:p w14:paraId="1F2D0862" w14:textId="77777777" w:rsidR="00D9647D" w:rsidRPr="009A4481" w:rsidRDefault="00D9647D">
            <w:pPr>
              <w:widowControl w:val="0"/>
              <w:spacing w:before="240"/>
              <w:rPr>
                <w:rFonts w:asciiTheme="majorHAnsi" w:hAnsiTheme="majorHAnsi" w:cstheme="majorHAnsi"/>
                <w:b/>
                <w:sz w:val="20"/>
              </w:rPr>
            </w:pPr>
            <w:r w:rsidRPr="009A4481">
              <w:rPr>
                <w:rFonts w:asciiTheme="majorHAnsi" w:hAnsiTheme="majorHAnsi" w:cstheme="majorHAnsi"/>
                <w:b/>
                <w:sz w:val="20"/>
              </w:rPr>
              <w:t>Topic</w:t>
            </w:r>
          </w:p>
        </w:tc>
        <w:tc>
          <w:tcPr>
            <w:tcW w:w="1089" w:type="dxa"/>
            <w:tcBorders>
              <w:top w:val="single" w:sz="6" w:space="0" w:color="auto"/>
              <w:left w:val="single" w:sz="6" w:space="0" w:color="auto"/>
              <w:bottom w:val="single" w:sz="6" w:space="0" w:color="auto"/>
              <w:right w:val="single" w:sz="6" w:space="0" w:color="auto"/>
            </w:tcBorders>
          </w:tcPr>
          <w:p w14:paraId="1DA74BE7" w14:textId="77777777" w:rsidR="00D9647D" w:rsidRPr="009A4481" w:rsidRDefault="00D9647D">
            <w:pPr>
              <w:widowControl w:val="0"/>
              <w:spacing w:before="240"/>
              <w:rPr>
                <w:rFonts w:asciiTheme="majorHAnsi" w:hAnsiTheme="majorHAnsi" w:cstheme="majorHAnsi"/>
                <w:b/>
                <w:sz w:val="20"/>
              </w:rPr>
            </w:pPr>
          </w:p>
        </w:tc>
      </w:tr>
      <w:tr w:rsidR="00D9647D" w:rsidRPr="009A4481" w14:paraId="3971DEE6"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458ED060" w14:textId="77777777" w:rsidR="00D9647D" w:rsidRPr="009A4481" w:rsidRDefault="00D9647D" w:rsidP="002D1FC0">
            <w:pPr>
              <w:widowControl w:val="0"/>
              <w:rPr>
                <w:rFonts w:asciiTheme="majorHAnsi" w:hAnsiTheme="majorHAnsi" w:cstheme="majorHAnsi"/>
                <w:sz w:val="20"/>
              </w:rPr>
            </w:pPr>
            <w:r w:rsidRPr="009A4481">
              <w:rPr>
                <w:rFonts w:asciiTheme="majorHAnsi" w:hAnsiTheme="majorHAnsi" w:cstheme="majorHAnsi"/>
                <w:sz w:val="20"/>
              </w:rPr>
              <w:t>Jan</w:t>
            </w:r>
            <w:r w:rsidR="00C34684">
              <w:rPr>
                <w:rFonts w:asciiTheme="majorHAnsi" w:hAnsiTheme="majorHAnsi" w:cstheme="majorHAnsi"/>
                <w:sz w:val="20"/>
              </w:rPr>
              <w:t>uary</w:t>
            </w:r>
            <w:r w:rsidRPr="009A4481">
              <w:rPr>
                <w:rFonts w:asciiTheme="majorHAnsi" w:hAnsiTheme="majorHAnsi" w:cstheme="majorHAnsi"/>
                <w:sz w:val="20"/>
              </w:rPr>
              <w:t xml:space="preserve"> </w:t>
            </w:r>
            <w:r w:rsidR="00C34684">
              <w:rPr>
                <w:rFonts w:asciiTheme="majorHAnsi" w:hAnsiTheme="majorHAnsi" w:cstheme="majorHAnsi"/>
                <w:sz w:val="20"/>
              </w:rPr>
              <w:t>15</w:t>
            </w:r>
          </w:p>
        </w:tc>
        <w:tc>
          <w:tcPr>
            <w:tcW w:w="1620" w:type="dxa"/>
            <w:tcBorders>
              <w:top w:val="single" w:sz="6" w:space="0" w:color="auto"/>
              <w:left w:val="single" w:sz="6" w:space="0" w:color="auto"/>
              <w:bottom w:val="single" w:sz="6" w:space="0" w:color="auto"/>
              <w:right w:val="single" w:sz="6" w:space="0" w:color="auto"/>
            </w:tcBorders>
          </w:tcPr>
          <w:p w14:paraId="12DCC539"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Chapter 1</w:t>
            </w:r>
            <w:r w:rsidRPr="009A4481">
              <w:rPr>
                <w:rFonts w:asciiTheme="majorHAnsi" w:hAnsiTheme="majorHAnsi" w:cstheme="majorHAnsi"/>
                <w:sz w:val="20"/>
              </w:rPr>
              <w:br/>
              <w:t>Chapter 2</w:t>
            </w:r>
          </w:p>
        </w:tc>
        <w:tc>
          <w:tcPr>
            <w:tcW w:w="3962" w:type="dxa"/>
            <w:tcBorders>
              <w:top w:val="single" w:sz="6" w:space="0" w:color="auto"/>
              <w:left w:val="single" w:sz="6" w:space="0" w:color="auto"/>
              <w:bottom w:val="single" w:sz="6" w:space="0" w:color="auto"/>
              <w:right w:val="single" w:sz="6" w:space="0" w:color="auto"/>
            </w:tcBorders>
          </w:tcPr>
          <w:p w14:paraId="3A86E716"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Introduction to Inorganic Chemistry</w:t>
            </w:r>
            <w:r w:rsidRPr="009A4481">
              <w:rPr>
                <w:rFonts w:asciiTheme="majorHAnsi" w:hAnsiTheme="majorHAnsi" w:cstheme="majorHAnsi"/>
                <w:sz w:val="20"/>
              </w:rPr>
              <w:br/>
              <w:t>Atomic Structure</w:t>
            </w:r>
          </w:p>
        </w:tc>
        <w:tc>
          <w:tcPr>
            <w:tcW w:w="1089" w:type="dxa"/>
            <w:tcBorders>
              <w:top w:val="single" w:sz="6" w:space="0" w:color="auto"/>
              <w:left w:val="single" w:sz="6" w:space="0" w:color="auto"/>
              <w:bottom w:val="single" w:sz="6" w:space="0" w:color="auto"/>
              <w:right w:val="single" w:sz="6" w:space="0" w:color="auto"/>
            </w:tcBorders>
          </w:tcPr>
          <w:p w14:paraId="645C067D" w14:textId="77777777" w:rsidR="00D9647D" w:rsidRPr="009A4481" w:rsidRDefault="00D9647D">
            <w:pPr>
              <w:widowControl w:val="0"/>
              <w:spacing w:before="240"/>
              <w:rPr>
                <w:rFonts w:asciiTheme="majorHAnsi" w:hAnsiTheme="majorHAnsi" w:cstheme="majorHAnsi"/>
                <w:sz w:val="20"/>
              </w:rPr>
            </w:pPr>
          </w:p>
        </w:tc>
      </w:tr>
      <w:tr w:rsidR="00D9647D" w:rsidRPr="009A4481" w14:paraId="67F727BB"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6080F033" w14:textId="77777777" w:rsidR="00D9647D" w:rsidRPr="009A4481" w:rsidRDefault="00D9647D" w:rsidP="002D1FC0">
            <w:pPr>
              <w:widowControl w:val="0"/>
              <w:rPr>
                <w:rFonts w:asciiTheme="majorHAnsi" w:hAnsiTheme="majorHAnsi" w:cstheme="majorHAnsi"/>
                <w:sz w:val="20"/>
              </w:rPr>
            </w:pPr>
            <w:r w:rsidRPr="009A4481">
              <w:rPr>
                <w:rFonts w:asciiTheme="majorHAnsi" w:hAnsiTheme="majorHAnsi" w:cstheme="majorHAnsi"/>
                <w:sz w:val="20"/>
              </w:rPr>
              <w:t>Jan</w:t>
            </w:r>
            <w:r w:rsidR="00C34684">
              <w:rPr>
                <w:rFonts w:asciiTheme="majorHAnsi" w:hAnsiTheme="majorHAnsi" w:cstheme="majorHAnsi"/>
                <w:sz w:val="20"/>
              </w:rPr>
              <w:t>uary</w:t>
            </w:r>
            <w:r w:rsidRPr="009A4481">
              <w:rPr>
                <w:rFonts w:asciiTheme="majorHAnsi" w:hAnsiTheme="majorHAnsi" w:cstheme="majorHAnsi"/>
                <w:sz w:val="20"/>
              </w:rPr>
              <w:t xml:space="preserve"> </w:t>
            </w:r>
            <w:r w:rsidR="00FB6020">
              <w:rPr>
                <w:rFonts w:asciiTheme="majorHAnsi" w:hAnsiTheme="majorHAnsi" w:cstheme="majorHAnsi"/>
                <w:sz w:val="20"/>
              </w:rPr>
              <w:t>2</w:t>
            </w:r>
            <w:r w:rsidR="00C34684">
              <w:rPr>
                <w:rFonts w:asciiTheme="majorHAnsi" w:hAnsiTheme="majorHAnsi" w:cstheme="majorHAnsi"/>
                <w:sz w:val="20"/>
              </w:rPr>
              <w:t>0</w:t>
            </w:r>
          </w:p>
        </w:tc>
        <w:tc>
          <w:tcPr>
            <w:tcW w:w="1620" w:type="dxa"/>
            <w:tcBorders>
              <w:top w:val="single" w:sz="6" w:space="0" w:color="auto"/>
              <w:left w:val="single" w:sz="6" w:space="0" w:color="auto"/>
              <w:bottom w:val="single" w:sz="6" w:space="0" w:color="auto"/>
              <w:right w:val="single" w:sz="6" w:space="0" w:color="auto"/>
            </w:tcBorders>
          </w:tcPr>
          <w:p w14:paraId="4D8BBBC7"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Chapter 2, cont.</w:t>
            </w:r>
            <w:r w:rsidRPr="009A4481">
              <w:rPr>
                <w:rFonts w:asciiTheme="majorHAnsi" w:hAnsiTheme="majorHAnsi" w:cstheme="majorHAnsi"/>
                <w:sz w:val="20"/>
              </w:rPr>
              <w:br/>
              <w:t>Chapter 3</w:t>
            </w:r>
          </w:p>
        </w:tc>
        <w:tc>
          <w:tcPr>
            <w:tcW w:w="3962" w:type="dxa"/>
            <w:tcBorders>
              <w:top w:val="single" w:sz="6" w:space="0" w:color="auto"/>
              <w:left w:val="single" w:sz="6" w:space="0" w:color="auto"/>
              <w:bottom w:val="single" w:sz="6" w:space="0" w:color="auto"/>
              <w:right w:val="single" w:sz="6" w:space="0" w:color="auto"/>
            </w:tcBorders>
          </w:tcPr>
          <w:p w14:paraId="04AFA6AD"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Atomic Structure</w:t>
            </w:r>
            <w:r w:rsidRPr="009A4481">
              <w:rPr>
                <w:rFonts w:asciiTheme="majorHAnsi" w:hAnsiTheme="majorHAnsi" w:cstheme="majorHAnsi"/>
                <w:sz w:val="20"/>
              </w:rPr>
              <w:br/>
              <w:t>Simple Bonding Theory</w:t>
            </w:r>
          </w:p>
        </w:tc>
        <w:tc>
          <w:tcPr>
            <w:tcW w:w="1089" w:type="dxa"/>
            <w:tcBorders>
              <w:top w:val="single" w:sz="6" w:space="0" w:color="auto"/>
              <w:left w:val="single" w:sz="6" w:space="0" w:color="auto"/>
              <w:bottom w:val="single" w:sz="6" w:space="0" w:color="auto"/>
              <w:right w:val="single" w:sz="6" w:space="0" w:color="auto"/>
            </w:tcBorders>
          </w:tcPr>
          <w:p w14:paraId="6199E51B" w14:textId="77777777" w:rsidR="00D9647D" w:rsidRPr="009A4481" w:rsidRDefault="00D9647D">
            <w:pPr>
              <w:widowControl w:val="0"/>
              <w:spacing w:before="240"/>
              <w:rPr>
                <w:rFonts w:asciiTheme="majorHAnsi" w:hAnsiTheme="majorHAnsi" w:cstheme="majorHAnsi"/>
                <w:sz w:val="20"/>
              </w:rPr>
            </w:pPr>
          </w:p>
        </w:tc>
      </w:tr>
      <w:tr w:rsidR="00D9647D" w:rsidRPr="009A4481" w14:paraId="17A56B5B"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0FBC127E" w14:textId="77777777" w:rsidR="00D9647D" w:rsidRPr="009A4481" w:rsidRDefault="00C34684" w:rsidP="006F7D1D">
            <w:pPr>
              <w:widowControl w:val="0"/>
              <w:rPr>
                <w:rFonts w:asciiTheme="majorHAnsi" w:hAnsiTheme="majorHAnsi" w:cstheme="majorHAnsi"/>
                <w:sz w:val="20"/>
              </w:rPr>
            </w:pPr>
            <w:r>
              <w:rPr>
                <w:rFonts w:asciiTheme="majorHAnsi" w:hAnsiTheme="majorHAnsi" w:cstheme="majorHAnsi"/>
                <w:sz w:val="20"/>
              </w:rPr>
              <w:t>January</w:t>
            </w:r>
            <w:r w:rsidR="00FB6020">
              <w:rPr>
                <w:rFonts w:asciiTheme="majorHAnsi" w:hAnsiTheme="majorHAnsi" w:cstheme="majorHAnsi"/>
                <w:sz w:val="20"/>
              </w:rPr>
              <w:t xml:space="preserve"> </w:t>
            </w:r>
            <w:r>
              <w:rPr>
                <w:rFonts w:asciiTheme="majorHAnsi" w:hAnsiTheme="majorHAnsi" w:cstheme="majorHAnsi"/>
                <w:sz w:val="20"/>
              </w:rPr>
              <w:t>27</w:t>
            </w:r>
          </w:p>
        </w:tc>
        <w:tc>
          <w:tcPr>
            <w:tcW w:w="1620" w:type="dxa"/>
            <w:tcBorders>
              <w:top w:val="single" w:sz="6" w:space="0" w:color="auto"/>
              <w:left w:val="single" w:sz="6" w:space="0" w:color="auto"/>
              <w:bottom w:val="single" w:sz="6" w:space="0" w:color="auto"/>
              <w:right w:val="single" w:sz="6" w:space="0" w:color="auto"/>
            </w:tcBorders>
          </w:tcPr>
          <w:p w14:paraId="3D1E3248"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Chapter 4</w:t>
            </w:r>
          </w:p>
        </w:tc>
        <w:tc>
          <w:tcPr>
            <w:tcW w:w="3962" w:type="dxa"/>
            <w:tcBorders>
              <w:top w:val="single" w:sz="6" w:space="0" w:color="auto"/>
              <w:left w:val="single" w:sz="6" w:space="0" w:color="auto"/>
              <w:bottom w:val="single" w:sz="6" w:space="0" w:color="auto"/>
              <w:right w:val="single" w:sz="6" w:space="0" w:color="auto"/>
            </w:tcBorders>
          </w:tcPr>
          <w:p w14:paraId="4A7BCB13"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Symmetry and Group Theory</w:t>
            </w:r>
          </w:p>
        </w:tc>
        <w:tc>
          <w:tcPr>
            <w:tcW w:w="1089" w:type="dxa"/>
            <w:tcBorders>
              <w:top w:val="single" w:sz="6" w:space="0" w:color="auto"/>
              <w:left w:val="single" w:sz="6" w:space="0" w:color="auto"/>
              <w:bottom w:val="single" w:sz="6" w:space="0" w:color="auto"/>
              <w:right w:val="single" w:sz="6" w:space="0" w:color="auto"/>
            </w:tcBorders>
          </w:tcPr>
          <w:p w14:paraId="0A2A665B" w14:textId="77777777" w:rsidR="00D9647D" w:rsidRPr="009A4481" w:rsidRDefault="00D9647D">
            <w:pPr>
              <w:widowControl w:val="0"/>
              <w:spacing w:before="240"/>
              <w:rPr>
                <w:rFonts w:asciiTheme="majorHAnsi" w:hAnsiTheme="majorHAnsi" w:cstheme="majorHAnsi"/>
                <w:sz w:val="20"/>
              </w:rPr>
            </w:pPr>
          </w:p>
        </w:tc>
      </w:tr>
      <w:tr w:rsidR="00D9647D" w:rsidRPr="009A4481" w14:paraId="11C66C7A"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401441AC" w14:textId="77777777" w:rsidR="00D9647D" w:rsidRPr="009A4481" w:rsidRDefault="00C34684" w:rsidP="006F7D1D">
            <w:pPr>
              <w:widowControl w:val="0"/>
              <w:rPr>
                <w:rFonts w:asciiTheme="majorHAnsi" w:hAnsiTheme="majorHAnsi" w:cstheme="majorHAnsi"/>
                <w:sz w:val="20"/>
              </w:rPr>
            </w:pPr>
            <w:r>
              <w:rPr>
                <w:rFonts w:asciiTheme="majorHAnsi" w:hAnsiTheme="majorHAnsi" w:cstheme="majorHAnsi"/>
                <w:sz w:val="20"/>
              </w:rPr>
              <w:t>February 3</w:t>
            </w:r>
          </w:p>
        </w:tc>
        <w:tc>
          <w:tcPr>
            <w:tcW w:w="1620" w:type="dxa"/>
            <w:tcBorders>
              <w:top w:val="single" w:sz="6" w:space="0" w:color="auto"/>
              <w:left w:val="single" w:sz="6" w:space="0" w:color="auto"/>
              <w:bottom w:val="single" w:sz="6" w:space="0" w:color="auto"/>
              <w:right w:val="single" w:sz="6" w:space="0" w:color="auto"/>
            </w:tcBorders>
          </w:tcPr>
          <w:p w14:paraId="6428457D"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Chapter 4, cont.</w:t>
            </w:r>
            <w:r w:rsidRPr="009A4481">
              <w:rPr>
                <w:rFonts w:asciiTheme="majorHAnsi" w:hAnsiTheme="majorHAnsi" w:cstheme="majorHAnsi"/>
                <w:sz w:val="20"/>
              </w:rPr>
              <w:br/>
              <w:t>Chapter 5</w:t>
            </w:r>
          </w:p>
        </w:tc>
        <w:tc>
          <w:tcPr>
            <w:tcW w:w="3962" w:type="dxa"/>
            <w:tcBorders>
              <w:top w:val="single" w:sz="6" w:space="0" w:color="auto"/>
              <w:left w:val="single" w:sz="6" w:space="0" w:color="auto"/>
              <w:bottom w:val="single" w:sz="6" w:space="0" w:color="auto"/>
              <w:right w:val="single" w:sz="6" w:space="0" w:color="auto"/>
            </w:tcBorders>
          </w:tcPr>
          <w:p w14:paraId="77FEBCB9"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Symmetry and Group Theory</w:t>
            </w:r>
            <w:r w:rsidRPr="009A4481">
              <w:rPr>
                <w:rFonts w:asciiTheme="majorHAnsi" w:hAnsiTheme="majorHAnsi" w:cstheme="majorHAnsi"/>
                <w:sz w:val="20"/>
              </w:rPr>
              <w:br/>
              <w:t>Molecular Orbital Theory</w:t>
            </w:r>
          </w:p>
        </w:tc>
        <w:tc>
          <w:tcPr>
            <w:tcW w:w="1089" w:type="dxa"/>
            <w:tcBorders>
              <w:top w:val="single" w:sz="6" w:space="0" w:color="auto"/>
              <w:left w:val="single" w:sz="6" w:space="0" w:color="auto"/>
              <w:bottom w:val="single" w:sz="6" w:space="0" w:color="auto"/>
              <w:right w:val="single" w:sz="6" w:space="0" w:color="auto"/>
            </w:tcBorders>
          </w:tcPr>
          <w:p w14:paraId="029B1021" w14:textId="77777777" w:rsidR="00D9647D" w:rsidRPr="009A4481" w:rsidRDefault="00D9647D">
            <w:pPr>
              <w:widowControl w:val="0"/>
              <w:spacing w:before="240"/>
              <w:rPr>
                <w:rFonts w:asciiTheme="majorHAnsi" w:hAnsiTheme="majorHAnsi" w:cstheme="majorHAnsi"/>
                <w:sz w:val="20"/>
              </w:rPr>
            </w:pPr>
          </w:p>
        </w:tc>
      </w:tr>
      <w:tr w:rsidR="00D9647D" w:rsidRPr="009A4481" w14:paraId="22D0E9A7"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043C376D" w14:textId="77777777" w:rsidR="00D9647D" w:rsidRPr="009A4481" w:rsidRDefault="00C34684" w:rsidP="006F7D1D">
            <w:pPr>
              <w:widowControl w:val="0"/>
              <w:rPr>
                <w:rFonts w:asciiTheme="majorHAnsi" w:hAnsiTheme="majorHAnsi" w:cstheme="majorHAnsi"/>
                <w:sz w:val="20"/>
              </w:rPr>
            </w:pPr>
            <w:r>
              <w:rPr>
                <w:rFonts w:asciiTheme="majorHAnsi" w:hAnsiTheme="majorHAnsi" w:cstheme="majorHAnsi"/>
                <w:sz w:val="20"/>
              </w:rPr>
              <w:t xml:space="preserve">February </w:t>
            </w:r>
            <w:r w:rsidR="00FB6020">
              <w:rPr>
                <w:rFonts w:asciiTheme="majorHAnsi" w:hAnsiTheme="majorHAnsi" w:cstheme="majorHAnsi"/>
                <w:sz w:val="20"/>
              </w:rPr>
              <w:t>1</w:t>
            </w:r>
            <w:r>
              <w:rPr>
                <w:rFonts w:asciiTheme="majorHAnsi" w:hAnsiTheme="majorHAnsi" w:cstheme="majorHAnsi"/>
                <w:sz w:val="20"/>
              </w:rPr>
              <w:t>0</w:t>
            </w:r>
          </w:p>
        </w:tc>
        <w:tc>
          <w:tcPr>
            <w:tcW w:w="1620" w:type="dxa"/>
            <w:tcBorders>
              <w:top w:val="single" w:sz="6" w:space="0" w:color="auto"/>
              <w:left w:val="single" w:sz="6" w:space="0" w:color="auto"/>
              <w:bottom w:val="single" w:sz="6" w:space="0" w:color="auto"/>
              <w:right w:val="single" w:sz="6" w:space="0" w:color="auto"/>
            </w:tcBorders>
          </w:tcPr>
          <w:p w14:paraId="1527166F"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Chapter 5, cont.</w:t>
            </w:r>
          </w:p>
        </w:tc>
        <w:tc>
          <w:tcPr>
            <w:tcW w:w="3962" w:type="dxa"/>
            <w:tcBorders>
              <w:top w:val="single" w:sz="6" w:space="0" w:color="auto"/>
              <w:left w:val="single" w:sz="6" w:space="0" w:color="auto"/>
              <w:bottom w:val="single" w:sz="6" w:space="0" w:color="auto"/>
              <w:right w:val="single" w:sz="6" w:space="0" w:color="auto"/>
            </w:tcBorders>
          </w:tcPr>
          <w:p w14:paraId="17945EE4"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Molecular Orbital Theory</w:t>
            </w:r>
          </w:p>
        </w:tc>
        <w:tc>
          <w:tcPr>
            <w:tcW w:w="1089" w:type="dxa"/>
            <w:tcBorders>
              <w:top w:val="single" w:sz="6" w:space="0" w:color="auto"/>
              <w:left w:val="single" w:sz="6" w:space="0" w:color="auto"/>
              <w:bottom w:val="single" w:sz="6" w:space="0" w:color="auto"/>
              <w:right w:val="single" w:sz="6" w:space="0" w:color="auto"/>
            </w:tcBorders>
          </w:tcPr>
          <w:p w14:paraId="32091E01" w14:textId="77777777" w:rsidR="00D9647D" w:rsidRPr="009A4481" w:rsidRDefault="00D9647D">
            <w:pPr>
              <w:widowControl w:val="0"/>
              <w:spacing w:before="240"/>
              <w:rPr>
                <w:rFonts w:asciiTheme="majorHAnsi" w:hAnsiTheme="majorHAnsi" w:cstheme="majorHAnsi"/>
                <w:sz w:val="20"/>
              </w:rPr>
            </w:pPr>
          </w:p>
        </w:tc>
      </w:tr>
      <w:tr w:rsidR="00D9647D" w:rsidRPr="009A4481" w14:paraId="5091FE14" w14:textId="77777777" w:rsidTr="00AE14DB">
        <w:trPr>
          <w:cantSplit/>
          <w:trHeight w:val="732"/>
        </w:trPr>
        <w:tc>
          <w:tcPr>
            <w:tcW w:w="1610" w:type="dxa"/>
            <w:tcBorders>
              <w:top w:val="single" w:sz="6" w:space="0" w:color="auto"/>
              <w:left w:val="single" w:sz="6" w:space="0" w:color="auto"/>
              <w:bottom w:val="single" w:sz="6" w:space="0" w:color="auto"/>
              <w:right w:val="single" w:sz="6" w:space="0" w:color="auto"/>
            </w:tcBorders>
            <w:vAlign w:val="center"/>
          </w:tcPr>
          <w:p w14:paraId="43A0649D" w14:textId="77777777" w:rsidR="00D9647D" w:rsidRPr="009A4481" w:rsidRDefault="00C34684" w:rsidP="006F7D1D">
            <w:pPr>
              <w:widowControl w:val="0"/>
              <w:rPr>
                <w:rFonts w:asciiTheme="majorHAnsi" w:hAnsiTheme="majorHAnsi" w:cstheme="majorHAnsi"/>
                <w:sz w:val="20"/>
              </w:rPr>
            </w:pPr>
            <w:r>
              <w:rPr>
                <w:rFonts w:asciiTheme="majorHAnsi" w:hAnsiTheme="majorHAnsi" w:cstheme="majorHAnsi"/>
                <w:sz w:val="20"/>
              </w:rPr>
              <w:t>February 17</w:t>
            </w:r>
          </w:p>
        </w:tc>
        <w:tc>
          <w:tcPr>
            <w:tcW w:w="1620" w:type="dxa"/>
            <w:tcBorders>
              <w:top w:val="single" w:sz="6" w:space="0" w:color="auto"/>
              <w:left w:val="single" w:sz="6" w:space="0" w:color="auto"/>
              <w:bottom w:val="single" w:sz="6" w:space="0" w:color="auto"/>
              <w:right w:val="single" w:sz="6" w:space="0" w:color="auto"/>
            </w:tcBorders>
          </w:tcPr>
          <w:p w14:paraId="7B40B6AB"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Chapter 6</w:t>
            </w:r>
          </w:p>
        </w:tc>
        <w:tc>
          <w:tcPr>
            <w:tcW w:w="3962" w:type="dxa"/>
            <w:tcBorders>
              <w:top w:val="single" w:sz="6" w:space="0" w:color="auto"/>
              <w:left w:val="single" w:sz="6" w:space="0" w:color="auto"/>
              <w:bottom w:val="single" w:sz="6" w:space="0" w:color="auto"/>
              <w:right w:val="single" w:sz="6" w:space="0" w:color="auto"/>
            </w:tcBorders>
          </w:tcPr>
          <w:p w14:paraId="7CACC3F1"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Acid-Base and Donor-Acceptor Chemistry</w:t>
            </w:r>
          </w:p>
        </w:tc>
        <w:tc>
          <w:tcPr>
            <w:tcW w:w="1089" w:type="dxa"/>
            <w:tcBorders>
              <w:top w:val="single" w:sz="6" w:space="0" w:color="auto"/>
              <w:left w:val="single" w:sz="6" w:space="0" w:color="auto"/>
              <w:bottom w:val="single" w:sz="6" w:space="0" w:color="auto"/>
              <w:right w:val="single" w:sz="6" w:space="0" w:color="auto"/>
            </w:tcBorders>
          </w:tcPr>
          <w:p w14:paraId="0AE5DE47" w14:textId="77777777" w:rsidR="00D9647D" w:rsidRDefault="00D9647D" w:rsidP="009D0E75">
            <w:pPr>
              <w:widowControl w:val="0"/>
              <w:spacing w:before="240"/>
              <w:rPr>
                <w:rFonts w:asciiTheme="majorHAnsi" w:hAnsiTheme="majorHAnsi" w:cstheme="majorHAnsi"/>
                <w:sz w:val="20"/>
              </w:rPr>
            </w:pPr>
          </w:p>
          <w:p w14:paraId="2F8D08A9" w14:textId="77777777" w:rsidR="004D7F6D" w:rsidRPr="009A4481" w:rsidRDefault="004D7F6D" w:rsidP="009D0E75">
            <w:pPr>
              <w:widowControl w:val="0"/>
              <w:spacing w:before="240"/>
              <w:rPr>
                <w:rFonts w:asciiTheme="majorHAnsi" w:hAnsiTheme="majorHAnsi" w:cstheme="majorHAnsi"/>
                <w:sz w:val="20"/>
              </w:rPr>
            </w:pPr>
          </w:p>
        </w:tc>
      </w:tr>
      <w:tr w:rsidR="00D9647D" w:rsidRPr="009A4481" w14:paraId="038AEB77" w14:textId="77777777" w:rsidTr="00AE14DB">
        <w:trPr>
          <w:cantSplit/>
          <w:trHeight w:val="642"/>
        </w:trPr>
        <w:tc>
          <w:tcPr>
            <w:tcW w:w="1610" w:type="dxa"/>
            <w:tcBorders>
              <w:top w:val="single" w:sz="6" w:space="0" w:color="auto"/>
              <w:left w:val="single" w:sz="6" w:space="0" w:color="auto"/>
              <w:bottom w:val="single" w:sz="6" w:space="0" w:color="auto"/>
              <w:right w:val="single" w:sz="6" w:space="0" w:color="auto"/>
            </w:tcBorders>
            <w:vAlign w:val="center"/>
          </w:tcPr>
          <w:p w14:paraId="0BCD386F" w14:textId="77777777" w:rsidR="00D9647D" w:rsidRPr="009A4481" w:rsidRDefault="00C34684" w:rsidP="006F7D1D">
            <w:pPr>
              <w:widowControl w:val="0"/>
              <w:rPr>
                <w:rFonts w:asciiTheme="majorHAnsi" w:hAnsiTheme="majorHAnsi" w:cstheme="majorHAnsi"/>
                <w:sz w:val="20"/>
              </w:rPr>
            </w:pPr>
            <w:r>
              <w:rPr>
                <w:rFonts w:asciiTheme="majorHAnsi" w:hAnsiTheme="majorHAnsi" w:cstheme="majorHAnsi"/>
                <w:sz w:val="20"/>
              </w:rPr>
              <w:t>February 24</w:t>
            </w:r>
          </w:p>
        </w:tc>
        <w:tc>
          <w:tcPr>
            <w:tcW w:w="1620" w:type="dxa"/>
            <w:tcBorders>
              <w:top w:val="single" w:sz="6" w:space="0" w:color="auto"/>
              <w:left w:val="single" w:sz="6" w:space="0" w:color="auto"/>
              <w:bottom w:val="single" w:sz="6" w:space="0" w:color="auto"/>
              <w:right w:val="single" w:sz="6" w:space="0" w:color="auto"/>
            </w:tcBorders>
          </w:tcPr>
          <w:p w14:paraId="5AFAB4C4" w14:textId="77777777" w:rsidR="00D9647D" w:rsidRPr="009A4481" w:rsidRDefault="00C34684">
            <w:pPr>
              <w:widowControl w:val="0"/>
              <w:spacing w:before="240"/>
              <w:rPr>
                <w:rFonts w:asciiTheme="majorHAnsi" w:hAnsiTheme="majorHAnsi" w:cstheme="majorHAnsi"/>
                <w:sz w:val="20"/>
              </w:rPr>
            </w:pPr>
            <w:r w:rsidRPr="009A4481">
              <w:rPr>
                <w:rFonts w:asciiTheme="majorHAnsi" w:hAnsiTheme="majorHAnsi" w:cstheme="majorHAnsi"/>
                <w:sz w:val="20"/>
              </w:rPr>
              <w:t>Chapter 9</w:t>
            </w:r>
          </w:p>
        </w:tc>
        <w:tc>
          <w:tcPr>
            <w:tcW w:w="3962" w:type="dxa"/>
            <w:tcBorders>
              <w:top w:val="single" w:sz="6" w:space="0" w:color="auto"/>
              <w:left w:val="single" w:sz="6" w:space="0" w:color="auto"/>
              <w:bottom w:val="single" w:sz="6" w:space="0" w:color="auto"/>
              <w:right w:val="single" w:sz="6" w:space="0" w:color="auto"/>
            </w:tcBorders>
          </w:tcPr>
          <w:p w14:paraId="5EF5B71E" w14:textId="77777777" w:rsidR="00D9647D" w:rsidRPr="009A4481" w:rsidRDefault="00C34684">
            <w:pPr>
              <w:widowControl w:val="0"/>
              <w:spacing w:before="240"/>
              <w:rPr>
                <w:rFonts w:asciiTheme="majorHAnsi" w:hAnsiTheme="majorHAnsi" w:cstheme="majorHAnsi"/>
                <w:sz w:val="20"/>
              </w:rPr>
            </w:pPr>
            <w:r w:rsidRPr="009A4481">
              <w:rPr>
                <w:rFonts w:asciiTheme="majorHAnsi" w:hAnsiTheme="majorHAnsi" w:cstheme="majorHAnsi"/>
                <w:sz w:val="20"/>
              </w:rPr>
              <w:t>Coordination Chemistry: Structures and Isomers</w:t>
            </w:r>
          </w:p>
        </w:tc>
        <w:tc>
          <w:tcPr>
            <w:tcW w:w="1089" w:type="dxa"/>
            <w:tcBorders>
              <w:top w:val="single" w:sz="6" w:space="0" w:color="auto"/>
              <w:left w:val="single" w:sz="6" w:space="0" w:color="auto"/>
              <w:bottom w:val="single" w:sz="6" w:space="0" w:color="auto"/>
              <w:right w:val="single" w:sz="6" w:space="0" w:color="auto"/>
            </w:tcBorders>
          </w:tcPr>
          <w:p w14:paraId="137ED3AA" w14:textId="77777777" w:rsidR="00D9647D" w:rsidRPr="009A4481" w:rsidRDefault="00D9647D">
            <w:pPr>
              <w:widowControl w:val="0"/>
              <w:spacing w:before="240"/>
              <w:rPr>
                <w:rFonts w:asciiTheme="majorHAnsi" w:hAnsiTheme="majorHAnsi" w:cstheme="majorHAnsi"/>
                <w:sz w:val="20"/>
              </w:rPr>
            </w:pPr>
          </w:p>
        </w:tc>
      </w:tr>
      <w:tr w:rsidR="00D9647D" w:rsidRPr="009A4481" w14:paraId="415B858C" w14:textId="77777777" w:rsidTr="00AE14DB">
        <w:trPr>
          <w:cantSplit/>
          <w:trHeight w:val="543"/>
        </w:trPr>
        <w:tc>
          <w:tcPr>
            <w:tcW w:w="1610" w:type="dxa"/>
            <w:tcBorders>
              <w:top w:val="single" w:sz="6" w:space="0" w:color="auto"/>
              <w:left w:val="single" w:sz="6" w:space="0" w:color="auto"/>
              <w:bottom w:val="single" w:sz="6" w:space="0" w:color="auto"/>
              <w:right w:val="single" w:sz="6" w:space="0" w:color="auto"/>
            </w:tcBorders>
            <w:vAlign w:val="center"/>
          </w:tcPr>
          <w:p w14:paraId="0377EB62" w14:textId="77777777" w:rsidR="00D9647D" w:rsidRPr="009A4481" w:rsidRDefault="00FB6020" w:rsidP="006F7D1D">
            <w:pPr>
              <w:widowControl w:val="0"/>
              <w:rPr>
                <w:rFonts w:asciiTheme="majorHAnsi" w:hAnsiTheme="majorHAnsi" w:cstheme="majorHAnsi"/>
                <w:sz w:val="20"/>
              </w:rPr>
            </w:pPr>
            <w:r>
              <w:rPr>
                <w:rFonts w:asciiTheme="majorHAnsi" w:hAnsiTheme="majorHAnsi" w:cstheme="majorHAnsi"/>
                <w:sz w:val="20"/>
              </w:rPr>
              <w:t>Mar</w:t>
            </w:r>
            <w:r w:rsidR="00C34684">
              <w:rPr>
                <w:rFonts w:asciiTheme="majorHAnsi" w:hAnsiTheme="majorHAnsi" w:cstheme="majorHAnsi"/>
                <w:sz w:val="20"/>
              </w:rPr>
              <w:t>ch</w:t>
            </w:r>
            <w:r>
              <w:rPr>
                <w:rFonts w:asciiTheme="majorHAnsi" w:hAnsiTheme="majorHAnsi" w:cstheme="majorHAnsi"/>
                <w:sz w:val="20"/>
              </w:rPr>
              <w:t xml:space="preserve"> </w:t>
            </w:r>
            <w:r w:rsidR="00C34684">
              <w:rPr>
                <w:rFonts w:asciiTheme="majorHAnsi" w:hAnsiTheme="majorHAnsi" w:cstheme="majorHAnsi"/>
                <w:sz w:val="20"/>
              </w:rPr>
              <w:t>1</w:t>
            </w:r>
          </w:p>
        </w:tc>
        <w:tc>
          <w:tcPr>
            <w:tcW w:w="1620" w:type="dxa"/>
            <w:tcBorders>
              <w:top w:val="single" w:sz="6" w:space="0" w:color="auto"/>
              <w:left w:val="single" w:sz="6" w:space="0" w:color="auto"/>
              <w:bottom w:val="single" w:sz="6" w:space="0" w:color="auto"/>
              <w:right w:val="single" w:sz="6" w:space="0" w:color="auto"/>
            </w:tcBorders>
          </w:tcPr>
          <w:p w14:paraId="2A8DB617" w14:textId="77777777" w:rsidR="00D9647D" w:rsidRPr="009A4481" w:rsidRDefault="00C34684">
            <w:pPr>
              <w:widowControl w:val="0"/>
              <w:spacing w:before="240"/>
              <w:rPr>
                <w:rFonts w:asciiTheme="majorHAnsi" w:hAnsiTheme="majorHAnsi" w:cstheme="majorHAnsi"/>
                <w:sz w:val="20"/>
              </w:rPr>
            </w:pPr>
            <w:r w:rsidRPr="009A4481">
              <w:rPr>
                <w:rFonts w:asciiTheme="majorHAnsi" w:hAnsiTheme="majorHAnsi" w:cstheme="majorHAnsi"/>
                <w:sz w:val="20"/>
              </w:rPr>
              <w:t>Chapter 10</w:t>
            </w:r>
          </w:p>
        </w:tc>
        <w:tc>
          <w:tcPr>
            <w:tcW w:w="3962" w:type="dxa"/>
            <w:tcBorders>
              <w:top w:val="single" w:sz="6" w:space="0" w:color="auto"/>
              <w:left w:val="single" w:sz="6" w:space="0" w:color="auto"/>
              <w:bottom w:val="single" w:sz="6" w:space="0" w:color="auto"/>
              <w:right w:val="single" w:sz="6" w:space="0" w:color="auto"/>
            </w:tcBorders>
          </w:tcPr>
          <w:p w14:paraId="198F5FA2" w14:textId="77777777" w:rsidR="00D9647D" w:rsidRPr="009A4481" w:rsidRDefault="00C34684">
            <w:pPr>
              <w:widowControl w:val="0"/>
              <w:spacing w:before="240"/>
              <w:rPr>
                <w:rFonts w:asciiTheme="majorHAnsi" w:hAnsiTheme="majorHAnsi" w:cstheme="majorHAnsi"/>
                <w:sz w:val="20"/>
              </w:rPr>
            </w:pPr>
            <w:r w:rsidRPr="009A4481">
              <w:rPr>
                <w:rFonts w:asciiTheme="majorHAnsi" w:hAnsiTheme="majorHAnsi" w:cstheme="majorHAnsi"/>
                <w:sz w:val="20"/>
              </w:rPr>
              <w:t>Coordination Chemistry:  Bonding</w:t>
            </w:r>
          </w:p>
        </w:tc>
        <w:tc>
          <w:tcPr>
            <w:tcW w:w="1089" w:type="dxa"/>
            <w:tcBorders>
              <w:top w:val="single" w:sz="6" w:space="0" w:color="auto"/>
              <w:left w:val="single" w:sz="6" w:space="0" w:color="auto"/>
              <w:bottom w:val="single" w:sz="6" w:space="0" w:color="auto"/>
              <w:right w:val="single" w:sz="6" w:space="0" w:color="auto"/>
            </w:tcBorders>
          </w:tcPr>
          <w:p w14:paraId="2C548413" w14:textId="77777777" w:rsidR="00D9647D" w:rsidRPr="009A4481" w:rsidRDefault="00D9647D">
            <w:pPr>
              <w:widowControl w:val="0"/>
              <w:spacing w:before="240"/>
              <w:rPr>
                <w:rFonts w:asciiTheme="majorHAnsi" w:hAnsiTheme="majorHAnsi" w:cstheme="majorHAnsi"/>
                <w:sz w:val="20"/>
              </w:rPr>
            </w:pPr>
          </w:p>
        </w:tc>
      </w:tr>
      <w:tr w:rsidR="00D9647D" w:rsidRPr="009A4481" w14:paraId="5463E721" w14:textId="77777777" w:rsidTr="00AE14DB">
        <w:trPr>
          <w:cantSplit/>
          <w:trHeight w:val="525"/>
        </w:trPr>
        <w:tc>
          <w:tcPr>
            <w:tcW w:w="1610" w:type="dxa"/>
            <w:tcBorders>
              <w:top w:val="single" w:sz="6" w:space="0" w:color="auto"/>
              <w:left w:val="single" w:sz="6" w:space="0" w:color="auto"/>
              <w:bottom w:val="single" w:sz="6" w:space="0" w:color="auto"/>
              <w:right w:val="single" w:sz="6" w:space="0" w:color="auto"/>
            </w:tcBorders>
            <w:vAlign w:val="center"/>
          </w:tcPr>
          <w:p w14:paraId="6F1F31FC" w14:textId="77777777" w:rsidR="00D9647D" w:rsidRPr="009A4481" w:rsidRDefault="00D9647D" w:rsidP="002D1FC0">
            <w:pPr>
              <w:widowControl w:val="0"/>
              <w:rPr>
                <w:rFonts w:asciiTheme="majorHAnsi" w:hAnsiTheme="majorHAnsi" w:cstheme="majorHAnsi"/>
                <w:sz w:val="20"/>
              </w:rPr>
            </w:pPr>
            <w:r w:rsidRPr="009A4481">
              <w:rPr>
                <w:rFonts w:asciiTheme="majorHAnsi" w:hAnsiTheme="majorHAnsi" w:cstheme="majorHAnsi"/>
                <w:sz w:val="20"/>
              </w:rPr>
              <w:t>Mar</w:t>
            </w:r>
            <w:r w:rsidR="00C34684">
              <w:rPr>
                <w:rFonts w:asciiTheme="majorHAnsi" w:hAnsiTheme="majorHAnsi" w:cstheme="majorHAnsi"/>
                <w:sz w:val="20"/>
              </w:rPr>
              <w:t>ch</w:t>
            </w:r>
            <w:r w:rsidRPr="009A4481">
              <w:rPr>
                <w:rFonts w:asciiTheme="majorHAnsi" w:hAnsiTheme="majorHAnsi" w:cstheme="majorHAnsi"/>
                <w:sz w:val="20"/>
              </w:rPr>
              <w:t xml:space="preserve"> </w:t>
            </w:r>
            <w:r w:rsidR="00C34684">
              <w:rPr>
                <w:rFonts w:asciiTheme="majorHAnsi" w:hAnsiTheme="majorHAnsi" w:cstheme="majorHAnsi"/>
                <w:sz w:val="20"/>
              </w:rPr>
              <w:t>8</w:t>
            </w:r>
          </w:p>
        </w:tc>
        <w:tc>
          <w:tcPr>
            <w:tcW w:w="1620" w:type="dxa"/>
            <w:tcBorders>
              <w:top w:val="single" w:sz="6" w:space="0" w:color="auto"/>
              <w:left w:val="single" w:sz="6" w:space="0" w:color="auto"/>
              <w:bottom w:val="single" w:sz="6" w:space="0" w:color="auto"/>
              <w:right w:val="single" w:sz="6" w:space="0" w:color="auto"/>
            </w:tcBorders>
          </w:tcPr>
          <w:p w14:paraId="1ACD807E" w14:textId="77777777" w:rsidR="00D9647D" w:rsidRPr="009A4481" w:rsidRDefault="00C34684">
            <w:pPr>
              <w:widowControl w:val="0"/>
              <w:spacing w:before="240"/>
              <w:rPr>
                <w:rFonts w:asciiTheme="majorHAnsi" w:hAnsiTheme="majorHAnsi" w:cstheme="majorHAnsi"/>
                <w:sz w:val="20"/>
              </w:rPr>
            </w:pPr>
            <w:r>
              <w:rPr>
                <w:rFonts w:asciiTheme="majorHAnsi" w:hAnsiTheme="majorHAnsi" w:cstheme="majorHAnsi"/>
                <w:sz w:val="20"/>
              </w:rPr>
              <w:t>Break</w:t>
            </w:r>
          </w:p>
        </w:tc>
        <w:tc>
          <w:tcPr>
            <w:tcW w:w="3962" w:type="dxa"/>
            <w:tcBorders>
              <w:top w:val="single" w:sz="6" w:space="0" w:color="auto"/>
              <w:left w:val="single" w:sz="6" w:space="0" w:color="auto"/>
              <w:bottom w:val="single" w:sz="6" w:space="0" w:color="auto"/>
              <w:right w:val="single" w:sz="6" w:space="0" w:color="auto"/>
            </w:tcBorders>
          </w:tcPr>
          <w:p w14:paraId="58C723A2" w14:textId="77777777" w:rsidR="00D9647D" w:rsidRPr="009A4481" w:rsidRDefault="00C34684" w:rsidP="006F7D1D">
            <w:pPr>
              <w:widowControl w:val="0"/>
              <w:spacing w:before="240"/>
              <w:rPr>
                <w:rFonts w:asciiTheme="majorHAnsi" w:hAnsiTheme="majorHAnsi" w:cstheme="majorHAnsi"/>
                <w:sz w:val="20"/>
              </w:rPr>
            </w:pPr>
            <w:r>
              <w:rPr>
                <w:rFonts w:asciiTheme="majorHAnsi" w:hAnsiTheme="majorHAnsi" w:cstheme="majorHAnsi"/>
                <w:sz w:val="20"/>
              </w:rPr>
              <w:t>Break</w:t>
            </w:r>
          </w:p>
        </w:tc>
        <w:tc>
          <w:tcPr>
            <w:tcW w:w="1089" w:type="dxa"/>
            <w:tcBorders>
              <w:top w:val="single" w:sz="6" w:space="0" w:color="auto"/>
              <w:left w:val="single" w:sz="6" w:space="0" w:color="auto"/>
              <w:bottom w:val="single" w:sz="6" w:space="0" w:color="auto"/>
              <w:right w:val="single" w:sz="6" w:space="0" w:color="auto"/>
            </w:tcBorders>
          </w:tcPr>
          <w:p w14:paraId="6AAEF117" w14:textId="77777777" w:rsidR="00D9647D" w:rsidRPr="009A4481" w:rsidRDefault="00D9647D">
            <w:pPr>
              <w:widowControl w:val="0"/>
              <w:spacing w:before="240"/>
              <w:rPr>
                <w:rFonts w:asciiTheme="majorHAnsi" w:hAnsiTheme="majorHAnsi" w:cstheme="majorHAnsi"/>
                <w:sz w:val="20"/>
              </w:rPr>
            </w:pPr>
          </w:p>
        </w:tc>
      </w:tr>
      <w:tr w:rsidR="00D9647D" w:rsidRPr="009A4481" w14:paraId="3D9B1CA2"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17A6CCC9" w14:textId="77777777" w:rsidR="00D9647D" w:rsidRPr="009A4481" w:rsidRDefault="00FB6020" w:rsidP="006F7D1D">
            <w:pPr>
              <w:widowControl w:val="0"/>
              <w:rPr>
                <w:rFonts w:asciiTheme="majorHAnsi" w:hAnsiTheme="majorHAnsi" w:cstheme="majorHAnsi"/>
                <w:sz w:val="20"/>
              </w:rPr>
            </w:pPr>
            <w:r>
              <w:rPr>
                <w:rFonts w:asciiTheme="majorHAnsi" w:hAnsiTheme="majorHAnsi" w:cstheme="majorHAnsi"/>
                <w:sz w:val="20"/>
              </w:rPr>
              <w:t>Mar</w:t>
            </w:r>
            <w:r w:rsidR="00C34684">
              <w:rPr>
                <w:rFonts w:asciiTheme="majorHAnsi" w:hAnsiTheme="majorHAnsi" w:cstheme="majorHAnsi"/>
                <w:sz w:val="20"/>
              </w:rPr>
              <w:t>ch 15</w:t>
            </w:r>
          </w:p>
        </w:tc>
        <w:tc>
          <w:tcPr>
            <w:tcW w:w="1620" w:type="dxa"/>
            <w:tcBorders>
              <w:top w:val="single" w:sz="6" w:space="0" w:color="auto"/>
              <w:left w:val="single" w:sz="6" w:space="0" w:color="auto"/>
              <w:bottom w:val="single" w:sz="6" w:space="0" w:color="auto"/>
              <w:right w:val="single" w:sz="6" w:space="0" w:color="auto"/>
            </w:tcBorders>
          </w:tcPr>
          <w:p w14:paraId="750AEECB" w14:textId="77777777" w:rsidR="00D9647D" w:rsidRPr="009A4481" w:rsidRDefault="00D9647D">
            <w:pPr>
              <w:widowControl w:val="0"/>
              <w:spacing w:before="240"/>
              <w:rPr>
                <w:rFonts w:asciiTheme="majorHAnsi" w:hAnsiTheme="majorHAnsi" w:cstheme="majorHAnsi"/>
                <w:sz w:val="20"/>
              </w:rPr>
            </w:pPr>
            <w:r w:rsidRPr="009A4481">
              <w:rPr>
                <w:rFonts w:asciiTheme="majorHAnsi" w:hAnsiTheme="majorHAnsi" w:cstheme="majorHAnsi"/>
                <w:sz w:val="20"/>
              </w:rPr>
              <w:t>Chapter 10, cont.</w:t>
            </w:r>
            <w:r w:rsidRPr="009A4481">
              <w:rPr>
                <w:rFonts w:asciiTheme="majorHAnsi" w:hAnsiTheme="majorHAnsi" w:cstheme="majorHAnsi"/>
                <w:sz w:val="20"/>
              </w:rPr>
              <w:br/>
              <w:t>Chapter 12</w:t>
            </w:r>
          </w:p>
        </w:tc>
        <w:tc>
          <w:tcPr>
            <w:tcW w:w="3962" w:type="dxa"/>
            <w:tcBorders>
              <w:top w:val="single" w:sz="6" w:space="0" w:color="auto"/>
              <w:left w:val="single" w:sz="6" w:space="0" w:color="auto"/>
              <w:bottom w:val="single" w:sz="6" w:space="0" w:color="auto"/>
              <w:right w:val="single" w:sz="6" w:space="0" w:color="auto"/>
            </w:tcBorders>
          </w:tcPr>
          <w:p w14:paraId="3F77CF4B" w14:textId="77777777" w:rsidR="00D9647D" w:rsidRPr="009A4481" w:rsidRDefault="00D9647D" w:rsidP="006F7D1D">
            <w:pPr>
              <w:widowControl w:val="0"/>
              <w:spacing w:before="240"/>
              <w:rPr>
                <w:rFonts w:asciiTheme="majorHAnsi" w:hAnsiTheme="majorHAnsi" w:cstheme="majorHAnsi"/>
                <w:sz w:val="20"/>
              </w:rPr>
            </w:pPr>
            <w:r w:rsidRPr="009A4481">
              <w:rPr>
                <w:rFonts w:asciiTheme="majorHAnsi" w:hAnsiTheme="majorHAnsi" w:cstheme="majorHAnsi"/>
                <w:sz w:val="20"/>
              </w:rPr>
              <w:t xml:space="preserve">Coordination Chemistry: Bonding </w:t>
            </w:r>
            <w:r w:rsidRPr="009A4481">
              <w:rPr>
                <w:rFonts w:asciiTheme="majorHAnsi" w:hAnsiTheme="majorHAnsi" w:cstheme="majorHAnsi"/>
                <w:sz w:val="20"/>
              </w:rPr>
              <w:br/>
              <w:t>Coordination Chemistry: Reactions &amp; Mechanisms</w:t>
            </w:r>
          </w:p>
        </w:tc>
        <w:tc>
          <w:tcPr>
            <w:tcW w:w="1089" w:type="dxa"/>
            <w:tcBorders>
              <w:top w:val="single" w:sz="6" w:space="0" w:color="auto"/>
              <w:left w:val="single" w:sz="6" w:space="0" w:color="auto"/>
              <w:bottom w:val="single" w:sz="6" w:space="0" w:color="auto"/>
              <w:right w:val="single" w:sz="6" w:space="0" w:color="auto"/>
            </w:tcBorders>
          </w:tcPr>
          <w:p w14:paraId="7258394C" w14:textId="77777777" w:rsidR="00D9647D" w:rsidRPr="009A4481" w:rsidRDefault="00D9647D" w:rsidP="006F7D1D">
            <w:pPr>
              <w:widowControl w:val="0"/>
              <w:spacing w:before="240"/>
              <w:rPr>
                <w:rFonts w:asciiTheme="majorHAnsi" w:hAnsiTheme="majorHAnsi" w:cstheme="majorHAnsi"/>
                <w:sz w:val="20"/>
              </w:rPr>
            </w:pPr>
          </w:p>
        </w:tc>
      </w:tr>
      <w:tr w:rsidR="00D9647D" w:rsidRPr="009A4481" w14:paraId="769E28E7"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02A64ECB" w14:textId="77777777" w:rsidR="00D9647D" w:rsidRPr="009A4481" w:rsidRDefault="00C34684" w:rsidP="006F7D1D">
            <w:pPr>
              <w:widowControl w:val="0"/>
              <w:rPr>
                <w:rFonts w:asciiTheme="majorHAnsi" w:hAnsiTheme="majorHAnsi" w:cstheme="majorHAnsi"/>
                <w:sz w:val="20"/>
              </w:rPr>
            </w:pPr>
            <w:r>
              <w:rPr>
                <w:rFonts w:asciiTheme="majorHAnsi" w:hAnsiTheme="majorHAnsi" w:cstheme="majorHAnsi"/>
                <w:sz w:val="20"/>
              </w:rPr>
              <w:t>March 22</w:t>
            </w:r>
          </w:p>
        </w:tc>
        <w:tc>
          <w:tcPr>
            <w:tcW w:w="1620" w:type="dxa"/>
            <w:tcBorders>
              <w:top w:val="single" w:sz="6" w:space="0" w:color="auto"/>
              <w:left w:val="single" w:sz="6" w:space="0" w:color="auto"/>
              <w:bottom w:val="single" w:sz="6" w:space="0" w:color="auto"/>
              <w:right w:val="single" w:sz="6" w:space="0" w:color="auto"/>
            </w:tcBorders>
          </w:tcPr>
          <w:p w14:paraId="4129705A" w14:textId="77777777" w:rsidR="00D9647D" w:rsidRPr="009A4481" w:rsidRDefault="00133BD3">
            <w:pPr>
              <w:widowControl w:val="0"/>
              <w:spacing w:before="240"/>
              <w:rPr>
                <w:rFonts w:asciiTheme="majorHAnsi" w:hAnsiTheme="majorHAnsi" w:cstheme="majorHAnsi"/>
                <w:sz w:val="20"/>
              </w:rPr>
            </w:pPr>
            <w:r>
              <w:rPr>
                <w:rFonts w:asciiTheme="majorHAnsi" w:hAnsiTheme="majorHAnsi" w:cstheme="majorHAnsi"/>
                <w:sz w:val="20"/>
              </w:rPr>
              <w:t>Chapter 12</w:t>
            </w:r>
          </w:p>
        </w:tc>
        <w:tc>
          <w:tcPr>
            <w:tcW w:w="3962" w:type="dxa"/>
            <w:tcBorders>
              <w:top w:val="single" w:sz="6" w:space="0" w:color="auto"/>
              <w:left w:val="single" w:sz="6" w:space="0" w:color="auto"/>
              <w:bottom w:val="single" w:sz="6" w:space="0" w:color="auto"/>
              <w:right w:val="single" w:sz="6" w:space="0" w:color="auto"/>
            </w:tcBorders>
          </w:tcPr>
          <w:p w14:paraId="6DC805C9" w14:textId="77777777" w:rsidR="00D9647D" w:rsidRPr="009A4481" w:rsidRDefault="00133BD3" w:rsidP="006F7D1D">
            <w:pPr>
              <w:widowControl w:val="0"/>
              <w:spacing w:before="240"/>
              <w:rPr>
                <w:rFonts w:asciiTheme="majorHAnsi" w:hAnsiTheme="majorHAnsi" w:cstheme="majorHAnsi"/>
                <w:sz w:val="20"/>
              </w:rPr>
            </w:pPr>
            <w:r w:rsidRPr="009A4481">
              <w:rPr>
                <w:rFonts w:asciiTheme="majorHAnsi" w:hAnsiTheme="majorHAnsi" w:cstheme="majorHAnsi"/>
                <w:sz w:val="20"/>
              </w:rPr>
              <w:t>Coordination Chemistry: Reactions &amp; Mechanisms</w:t>
            </w:r>
          </w:p>
        </w:tc>
        <w:tc>
          <w:tcPr>
            <w:tcW w:w="1089" w:type="dxa"/>
            <w:tcBorders>
              <w:top w:val="single" w:sz="6" w:space="0" w:color="auto"/>
              <w:left w:val="single" w:sz="6" w:space="0" w:color="auto"/>
              <w:bottom w:val="single" w:sz="6" w:space="0" w:color="auto"/>
              <w:right w:val="single" w:sz="6" w:space="0" w:color="auto"/>
            </w:tcBorders>
          </w:tcPr>
          <w:p w14:paraId="2D92DFBD" w14:textId="77777777" w:rsidR="00D9647D" w:rsidRPr="009A4481" w:rsidRDefault="00D9647D">
            <w:pPr>
              <w:widowControl w:val="0"/>
              <w:spacing w:before="240"/>
              <w:rPr>
                <w:rFonts w:asciiTheme="majorHAnsi" w:hAnsiTheme="majorHAnsi" w:cstheme="majorHAnsi"/>
                <w:sz w:val="20"/>
              </w:rPr>
            </w:pPr>
          </w:p>
        </w:tc>
      </w:tr>
      <w:tr w:rsidR="00133BD3" w:rsidRPr="009A4481" w14:paraId="45218F25"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2C941E8E" w14:textId="77777777" w:rsidR="00133BD3" w:rsidRPr="009A4481" w:rsidRDefault="00C34684" w:rsidP="00D9647D">
            <w:pPr>
              <w:widowControl w:val="0"/>
              <w:rPr>
                <w:rFonts w:asciiTheme="majorHAnsi" w:hAnsiTheme="majorHAnsi" w:cstheme="majorHAnsi"/>
                <w:sz w:val="20"/>
              </w:rPr>
            </w:pPr>
            <w:r>
              <w:rPr>
                <w:rFonts w:asciiTheme="majorHAnsi" w:hAnsiTheme="majorHAnsi" w:cstheme="majorHAnsi"/>
                <w:sz w:val="20"/>
              </w:rPr>
              <w:t>March 29</w:t>
            </w:r>
          </w:p>
        </w:tc>
        <w:tc>
          <w:tcPr>
            <w:tcW w:w="1620" w:type="dxa"/>
            <w:tcBorders>
              <w:top w:val="single" w:sz="6" w:space="0" w:color="auto"/>
              <w:left w:val="single" w:sz="6" w:space="0" w:color="auto"/>
              <w:bottom w:val="single" w:sz="6" w:space="0" w:color="auto"/>
              <w:right w:val="single" w:sz="6" w:space="0" w:color="auto"/>
            </w:tcBorders>
          </w:tcPr>
          <w:p w14:paraId="4964F225" w14:textId="77777777" w:rsidR="00133BD3" w:rsidRPr="009A4481" w:rsidRDefault="00133BD3" w:rsidP="000323B5">
            <w:pPr>
              <w:widowControl w:val="0"/>
              <w:spacing w:before="240"/>
              <w:rPr>
                <w:rFonts w:asciiTheme="majorHAnsi" w:hAnsiTheme="majorHAnsi" w:cstheme="majorHAnsi"/>
                <w:sz w:val="20"/>
              </w:rPr>
            </w:pPr>
            <w:r w:rsidRPr="009A4481">
              <w:rPr>
                <w:rFonts w:asciiTheme="majorHAnsi" w:hAnsiTheme="majorHAnsi" w:cstheme="majorHAnsi"/>
                <w:sz w:val="20"/>
              </w:rPr>
              <w:t>Chapter 13</w:t>
            </w:r>
          </w:p>
        </w:tc>
        <w:tc>
          <w:tcPr>
            <w:tcW w:w="3962" w:type="dxa"/>
            <w:tcBorders>
              <w:top w:val="single" w:sz="6" w:space="0" w:color="auto"/>
              <w:left w:val="single" w:sz="6" w:space="0" w:color="auto"/>
              <w:bottom w:val="single" w:sz="6" w:space="0" w:color="auto"/>
              <w:right w:val="single" w:sz="6" w:space="0" w:color="auto"/>
            </w:tcBorders>
          </w:tcPr>
          <w:p w14:paraId="40AA5700" w14:textId="77777777" w:rsidR="00133BD3" w:rsidRPr="009A4481" w:rsidRDefault="00133BD3" w:rsidP="000323B5">
            <w:pPr>
              <w:widowControl w:val="0"/>
              <w:spacing w:before="240"/>
              <w:rPr>
                <w:rFonts w:asciiTheme="majorHAnsi" w:hAnsiTheme="majorHAnsi" w:cstheme="majorHAnsi"/>
                <w:sz w:val="20"/>
              </w:rPr>
            </w:pPr>
            <w:r w:rsidRPr="009A4481">
              <w:rPr>
                <w:rFonts w:asciiTheme="majorHAnsi" w:hAnsiTheme="majorHAnsi" w:cstheme="majorHAnsi"/>
                <w:sz w:val="20"/>
              </w:rPr>
              <w:t>Organometallic Chemistry</w:t>
            </w:r>
          </w:p>
        </w:tc>
        <w:tc>
          <w:tcPr>
            <w:tcW w:w="1089" w:type="dxa"/>
            <w:tcBorders>
              <w:top w:val="single" w:sz="6" w:space="0" w:color="auto"/>
              <w:left w:val="single" w:sz="6" w:space="0" w:color="auto"/>
              <w:bottom w:val="single" w:sz="6" w:space="0" w:color="auto"/>
              <w:right w:val="single" w:sz="6" w:space="0" w:color="auto"/>
            </w:tcBorders>
          </w:tcPr>
          <w:p w14:paraId="61D86181" w14:textId="77777777" w:rsidR="00133BD3" w:rsidRPr="009A4481" w:rsidRDefault="00133BD3" w:rsidP="000323B5">
            <w:pPr>
              <w:widowControl w:val="0"/>
              <w:spacing w:before="240"/>
              <w:rPr>
                <w:rFonts w:asciiTheme="majorHAnsi" w:hAnsiTheme="majorHAnsi" w:cstheme="majorHAnsi"/>
                <w:sz w:val="20"/>
              </w:rPr>
            </w:pPr>
          </w:p>
        </w:tc>
      </w:tr>
      <w:tr w:rsidR="00133BD3" w:rsidRPr="009A4481" w14:paraId="15AE7965"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337D4CE4" w14:textId="77777777" w:rsidR="00133BD3" w:rsidRPr="009A4481" w:rsidRDefault="00133BD3" w:rsidP="00133BD3">
            <w:pPr>
              <w:widowControl w:val="0"/>
              <w:rPr>
                <w:rFonts w:asciiTheme="majorHAnsi" w:hAnsiTheme="majorHAnsi" w:cstheme="majorHAnsi"/>
                <w:sz w:val="20"/>
              </w:rPr>
            </w:pPr>
            <w:r w:rsidRPr="009A4481">
              <w:rPr>
                <w:rFonts w:asciiTheme="majorHAnsi" w:hAnsiTheme="majorHAnsi" w:cstheme="majorHAnsi"/>
                <w:sz w:val="20"/>
              </w:rPr>
              <w:t xml:space="preserve">April </w:t>
            </w:r>
            <w:r w:rsidR="00C34684">
              <w:rPr>
                <w:rFonts w:asciiTheme="majorHAnsi" w:hAnsiTheme="majorHAnsi" w:cstheme="majorHAnsi"/>
                <w:sz w:val="20"/>
              </w:rPr>
              <w:t>5</w:t>
            </w:r>
          </w:p>
        </w:tc>
        <w:tc>
          <w:tcPr>
            <w:tcW w:w="1620" w:type="dxa"/>
            <w:tcBorders>
              <w:top w:val="single" w:sz="6" w:space="0" w:color="auto"/>
              <w:left w:val="single" w:sz="6" w:space="0" w:color="auto"/>
              <w:bottom w:val="single" w:sz="6" w:space="0" w:color="auto"/>
              <w:right w:val="single" w:sz="6" w:space="0" w:color="auto"/>
            </w:tcBorders>
          </w:tcPr>
          <w:p w14:paraId="68FBA77C" w14:textId="77777777" w:rsidR="00133BD3" w:rsidRPr="009A4481" w:rsidRDefault="00133BD3" w:rsidP="000323B5">
            <w:pPr>
              <w:widowControl w:val="0"/>
              <w:spacing w:before="240"/>
              <w:rPr>
                <w:rFonts w:asciiTheme="majorHAnsi" w:hAnsiTheme="majorHAnsi" w:cstheme="majorHAnsi"/>
                <w:sz w:val="20"/>
              </w:rPr>
            </w:pPr>
            <w:r w:rsidRPr="009A4481">
              <w:rPr>
                <w:rFonts w:asciiTheme="majorHAnsi" w:hAnsiTheme="majorHAnsi" w:cstheme="majorHAnsi"/>
                <w:sz w:val="20"/>
              </w:rPr>
              <w:t>Chapter 13, cont.</w:t>
            </w:r>
          </w:p>
        </w:tc>
        <w:tc>
          <w:tcPr>
            <w:tcW w:w="3962" w:type="dxa"/>
            <w:tcBorders>
              <w:top w:val="single" w:sz="6" w:space="0" w:color="auto"/>
              <w:left w:val="single" w:sz="6" w:space="0" w:color="auto"/>
              <w:bottom w:val="single" w:sz="6" w:space="0" w:color="auto"/>
              <w:right w:val="single" w:sz="6" w:space="0" w:color="auto"/>
            </w:tcBorders>
          </w:tcPr>
          <w:p w14:paraId="19552607" w14:textId="77777777" w:rsidR="00133BD3" w:rsidRPr="009A4481" w:rsidRDefault="00133BD3" w:rsidP="000323B5">
            <w:pPr>
              <w:widowControl w:val="0"/>
              <w:spacing w:before="240"/>
              <w:rPr>
                <w:rFonts w:asciiTheme="majorHAnsi" w:hAnsiTheme="majorHAnsi" w:cstheme="majorHAnsi"/>
                <w:sz w:val="20"/>
              </w:rPr>
            </w:pPr>
            <w:r w:rsidRPr="009A4481">
              <w:rPr>
                <w:rFonts w:asciiTheme="majorHAnsi" w:hAnsiTheme="majorHAnsi" w:cstheme="majorHAnsi"/>
                <w:sz w:val="20"/>
              </w:rPr>
              <w:t>Organometallic Chemistry</w:t>
            </w:r>
          </w:p>
        </w:tc>
        <w:tc>
          <w:tcPr>
            <w:tcW w:w="1089" w:type="dxa"/>
            <w:tcBorders>
              <w:top w:val="single" w:sz="6" w:space="0" w:color="auto"/>
              <w:left w:val="single" w:sz="6" w:space="0" w:color="auto"/>
              <w:bottom w:val="single" w:sz="6" w:space="0" w:color="auto"/>
              <w:right w:val="single" w:sz="6" w:space="0" w:color="auto"/>
            </w:tcBorders>
          </w:tcPr>
          <w:p w14:paraId="72A0962F" w14:textId="77777777" w:rsidR="00133BD3" w:rsidRPr="009A4481" w:rsidRDefault="00133BD3" w:rsidP="000323B5">
            <w:pPr>
              <w:widowControl w:val="0"/>
              <w:spacing w:before="240"/>
              <w:rPr>
                <w:rFonts w:asciiTheme="majorHAnsi" w:hAnsiTheme="majorHAnsi" w:cstheme="majorHAnsi"/>
                <w:sz w:val="20"/>
              </w:rPr>
            </w:pPr>
          </w:p>
        </w:tc>
      </w:tr>
      <w:tr w:rsidR="00133BD3" w:rsidRPr="009A4481" w14:paraId="03F49EF1"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6173D5F5" w14:textId="77777777" w:rsidR="00133BD3" w:rsidRPr="009A4481" w:rsidRDefault="00133BD3" w:rsidP="00133BD3">
            <w:pPr>
              <w:widowControl w:val="0"/>
              <w:rPr>
                <w:rFonts w:asciiTheme="majorHAnsi" w:hAnsiTheme="majorHAnsi" w:cstheme="majorHAnsi"/>
                <w:sz w:val="20"/>
              </w:rPr>
            </w:pPr>
            <w:r w:rsidRPr="009A4481">
              <w:rPr>
                <w:rFonts w:asciiTheme="majorHAnsi" w:hAnsiTheme="majorHAnsi" w:cstheme="majorHAnsi"/>
                <w:sz w:val="20"/>
              </w:rPr>
              <w:t xml:space="preserve">April </w:t>
            </w:r>
            <w:r w:rsidR="00C34684">
              <w:rPr>
                <w:rFonts w:asciiTheme="majorHAnsi" w:hAnsiTheme="majorHAnsi" w:cstheme="majorHAnsi"/>
                <w:sz w:val="20"/>
              </w:rPr>
              <w:t>12</w:t>
            </w:r>
          </w:p>
        </w:tc>
        <w:tc>
          <w:tcPr>
            <w:tcW w:w="1620" w:type="dxa"/>
            <w:tcBorders>
              <w:top w:val="single" w:sz="6" w:space="0" w:color="auto"/>
              <w:left w:val="single" w:sz="6" w:space="0" w:color="auto"/>
              <w:bottom w:val="single" w:sz="6" w:space="0" w:color="auto"/>
              <w:right w:val="single" w:sz="6" w:space="0" w:color="auto"/>
            </w:tcBorders>
          </w:tcPr>
          <w:p w14:paraId="33E3EFAC" w14:textId="77777777" w:rsidR="00133BD3" w:rsidRPr="009A4481" w:rsidRDefault="00133BD3" w:rsidP="000323B5">
            <w:pPr>
              <w:widowControl w:val="0"/>
              <w:spacing w:before="240"/>
              <w:rPr>
                <w:rFonts w:asciiTheme="majorHAnsi" w:hAnsiTheme="majorHAnsi" w:cstheme="majorHAnsi"/>
                <w:sz w:val="20"/>
              </w:rPr>
            </w:pPr>
            <w:r w:rsidRPr="009A4481">
              <w:rPr>
                <w:rFonts w:asciiTheme="majorHAnsi" w:hAnsiTheme="majorHAnsi" w:cstheme="majorHAnsi"/>
                <w:sz w:val="20"/>
              </w:rPr>
              <w:t>Chapter 14</w:t>
            </w:r>
          </w:p>
        </w:tc>
        <w:tc>
          <w:tcPr>
            <w:tcW w:w="3962" w:type="dxa"/>
            <w:tcBorders>
              <w:top w:val="single" w:sz="6" w:space="0" w:color="auto"/>
              <w:left w:val="single" w:sz="6" w:space="0" w:color="auto"/>
              <w:bottom w:val="single" w:sz="6" w:space="0" w:color="auto"/>
              <w:right w:val="single" w:sz="6" w:space="0" w:color="auto"/>
            </w:tcBorders>
          </w:tcPr>
          <w:p w14:paraId="4A6E60E4" w14:textId="77777777" w:rsidR="00133BD3" w:rsidRPr="009A4481" w:rsidRDefault="00133BD3" w:rsidP="000323B5">
            <w:pPr>
              <w:widowControl w:val="0"/>
              <w:spacing w:before="240"/>
              <w:rPr>
                <w:rFonts w:asciiTheme="majorHAnsi" w:hAnsiTheme="majorHAnsi" w:cstheme="majorHAnsi"/>
                <w:sz w:val="20"/>
              </w:rPr>
            </w:pPr>
            <w:r w:rsidRPr="009A4481">
              <w:rPr>
                <w:rFonts w:asciiTheme="majorHAnsi" w:hAnsiTheme="majorHAnsi" w:cstheme="majorHAnsi"/>
                <w:sz w:val="20"/>
              </w:rPr>
              <w:t>Organometallic Reactions and Catalysis</w:t>
            </w:r>
          </w:p>
        </w:tc>
        <w:tc>
          <w:tcPr>
            <w:tcW w:w="1089" w:type="dxa"/>
            <w:tcBorders>
              <w:top w:val="single" w:sz="6" w:space="0" w:color="auto"/>
              <w:left w:val="single" w:sz="6" w:space="0" w:color="auto"/>
              <w:bottom w:val="single" w:sz="6" w:space="0" w:color="auto"/>
              <w:right w:val="single" w:sz="6" w:space="0" w:color="auto"/>
            </w:tcBorders>
          </w:tcPr>
          <w:p w14:paraId="0787E8A4" w14:textId="77777777" w:rsidR="00133BD3" w:rsidRPr="009A4481" w:rsidRDefault="00133BD3" w:rsidP="000323B5">
            <w:pPr>
              <w:widowControl w:val="0"/>
              <w:spacing w:before="240"/>
              <w:rPr>
                <w:rFonts w:asciiTheme="majorHAnsi" w:hAnsiTheme="majorHAnsi" w:cstheme="majorHAnsi"/>
                <w:sz w:val="20"/>
              </w:rPr>
            </w:pPr>
          </w:p>
        </w:tc>
      </w:tr>
      <w:tr w:rsidR="00133BD3" w:rsidRPr="009A4481" w14:paraId="5E061521" w14:textId="77777777" w:rsidTr="00AE14DB">
        <w:trPr>
          <w:cantSplit/>
          <w:trHeight w:val="720"/>
        </w:trPr>
        <w:tc>
          <w:tcPr>
            <w:tcW w:w="1610" w:type="dxa"/>
            <w:tcBorders>
              <w:top w:val="single" w:sz="6" w:space="0" w:color="auto"/>
              <w:left w:val="single" w:sz="6" w:space="0" w:color="auto"/>
              <w:bottom w:val="single" w:sz="6" w:space="0" w:color="auto"/>
              <w:right w:val="single" w:sz="6" w:space="0" w:color="auto"/>
            </w:tcBorders>
            <w:vAlign w:val="center"/>
          </w:tcPr>
          <w:p w14:paraId="5A824257" w14:textId="77777777" w:rsidR="00133BD3" w:rsidRPr="009A4481" w:rsidRDefault="00FB6020" w:rsidP="006F7D1D">
            <w:pPr>
              <w:widowControl w:val="0"/>
              <w:rPr>
                <w:rFonts w:asciiTheme="majorHAnsi" w:hAnsiTheme="majorHAnsi" w:cstheme="majorHAnsi"/>
                <w:sz w:val="20"/>
              </w:rPr>
            </w:pPr>
            <w:r>
              <w:rPr>
                <w:rFonts w:asciiTheme="majorHAnsi" w:hAnsiTheme="majorHAnsi" w:cstheme="majorHAnsi"/>
                <w:sz w:val="20"/>
              </w:rPr>
              <w:t xml:space="preserve">April </w:t>
            </w:r>
            <w:r w:rsidR="00C34684">
              <w:rPr>
                <w:rFonts w:asciiTheme="majorHAnsi" w:hAnsiTheme="majorHAnsi" w:cstheme="majorHAnsi"/>
                <w:sz w:val="20"/>
              </w:rPr>
              <w:t>19</w:t>
            </w:r>
          </w:p>
        </w:tc>
        <w:tc>
          <w:tcPr>
            <w:tcW w:w="1620" w:type="dxa"/>
            <w:tcBorders>
              <w:top w:val="single" w:sz="6" w:space="0" w:color="auto"/>
              <w:left w:val="single" w:sz="6" w:space="0" w:color="auto"/>
              <w:bottom w:val="single" w:sz="6" w:space="0" w:color="auto"/>
              <w:right w:val="single" w:sz="6" w:space="0" w:color="auto"/>
            </w:tcBorders>
          </w:tcPr>
          <w:p w14:paraId="5237E5B0" w14:textId="77777777" w:rsidR="00133BD3" w:rsidRPr="009A4481" w:rsidRDefault="00133BD3" w:rsidP="000323B5">
            <w:pPr>
              <w:widowControl w:val="0"/>
              <w:spacing w:before="240"/>
              <w:rPr>
                <w:rFonts w:asciiTheme="majorHAnsi" w:hAnsiTheme="majorHAnsi" w:cstheme="majorHAnsi"/>
                <w:sz w:val="20"/>
              </w:rPr>
            </w:pPr>
            <w:r w:rsidRPr="009A4481">
              <w:rPr>
                <w:rFonts w:asciiTheme="majorHAnsi" w:hAnsiTheme="majorHAnsi" w:cstheme="majorHAnsi"/>
                <w:sz w:val="20"/>
              </w:rPr>
              <w:t>Chapter 16</w:t>
            </w:r>
          </w:p>
        </w:tc>
        <w:tc>
          <w:tcPr>
            <w:tcW w:w="3962" w:type="dxa"/>
            <w:tcBorders>
              <w:top w:val="single" w:sz="6" w:space="0" w:color="auto"/>
              <w:left w:val="single" w:sz="6" w:space="0" w:color="auto"/>
              <w:bottom w:val="single" w:sz="6" w:space="0" w:color="auto"/>
              <w:right w:val="single" w:sz="6" w:space="0" w:color="auto"/>
            </w:tcBorders>
          </w:tcPr>
          <w:p w14:paraId="457361DC" w14:textId="77777777" w:rsidR="00133BD3" w:rsidRPr="009A4481" w:rsidRDefault="00133BD3" w:rsidP="000323B5">
            <w:pPr>
              <w:widowControl w:val="0"/>
              <w:spacing w:before="240"/>
              <w:rPr>
                <w:rFonts w:asciiTheme="majorHAnsi" w:hAnsiTheme="majorHAnsi" w:cstheme="majorHAnsi"/>
                <w:sz w:val="20"/>
              </w:rPr>
            </w:pPr>
            <w:r w:rsidRPr="009A4481">
              <w:rPr>
                <w:rFonts w:asciiTheme="majorHAnsi" w:hAnsiTheme="majorHAnsi" w:cstheme="majorHAnsi"/>
                <w:sz w:val="20"/>
              </w:rPr>
              <w:t>Bioinorganic &amp; Environmental Chemistry</w:t>
            </w:r>
          </w:p>
        </w:tc>
        <w:tc>
          <w:tcPr>
            <w:tcW w:w="1089" w:type="dxa"/>
            <w:tcBorders>
              <w:top w:val="single" w:sz="6" w:space="0" w:color="auto"/>
              <w:left w:val="single" w:sz="6" w:space="0" w:color="auto"/>
              <w:bottom w:val="single" w:sz="6" w:space="0" w:color="auto"/>
              <w:right w:val="single" w:sz="6" w:space="0" w:color="auto"/>
            </w:tcBorders>
          </w:tcPr>
          <w:p w14:paraId="767E155A" w14:textId="77777777" w:rsidR="00133BD3" w:rsidRPr="009A4481" w:rsidRDefault="00133BD3" w:rsidP="000323B5">
            <w:pPr>
              <w:widowControl w:val="0"/>
              <w:spacing w:before="240"/>
              <w:rPr>
                <w:rFonts w:asciiTheme="majorHAnsi" w:hAnsiTheme="majorHAnsi" w:cstheme="majorHAnsi"/>
                <w:sz w:val="20"/>
              </w:rPr>
            </w:pPr>
          </w:p>
        </w:tc>
      </w:tr>
    </w:tbl>
    <w:p w14:paraId="2A658182" w14:textId="77777777" w:rsidR="006F7D1D" w:rsidRDefault="006F7D1D">
      <w:pPr>
        <w:widowControl w:val="0"/>
        <w:rPr>
          <w:rFonts w:asciiTheme="majorHAnsi" w:hAnsiTheme="majorHAnsi" w:cstheme="majorHAnsi"/>
          <w:sz w:val="20"/>
        </w:rPr>
      </w:pPr>
    </w:p>
    <w:p w14:paraId="13262EFF" w14:textId="77777777" w:rsidR="009142DD" w:rsidRPr="00D117A4" w:rsidRDefault="009142DD" w:rsidP="009142DD">
      <w:pPr>
        <w:pStyle w:val="PlainText"/>
        <w:spacing w:before="2" w:after="2"/>
        <w:rPr>
          <w:rFonts w:asciiTheme="majorHAnsi" w:hAnsiTheme="majorHAnsi" w:cstheme="majorHAnsi"/>
          <w:b/>
          <w:sz w:val="28"/>
        </w:rPr>
      </w:pPr>
    </w:p>
    <w:p w14:paraId="3AE5AD27" w14:textId="77777777" w:rsidR="009142DD" w:rsidRPr="00D117A4" w:rsidRDefault="009142DD" w:rsidP="009142DD">
      <w:pPr>
        <w:ind w:left="360"/>
        <w:jc w:val="center"/>
        <w:rPr>
          <w:rFonts w:asciiTheme="majorHAnsi" w:hAnsiTheme="majorHAnsi" w:cstheme="majorHAnsi"/>
          <w:b/>
          <w:sz w:val="28"/>
        </w:rPr>
      </w:pPr>
      <w:r w:rsidRPr="00D117A4">
        <w:rPr>
          <w:rFonts w:asciiTheme="majorHAnsi" w:hAnsiTheme="majorHAnsi" w:cstheme="majorHAnsi"/>
          <w:b/>
          <w:sz w:val="28"/>
        </w:rPr>
        <w:t>Department of Chemistry and Biochemistry</w:t>
      </w:r>
    </w:p>
    <w:p w14:paraId="183073B5" w14:textId="77777777" w:rsidR="009142DD" w:rsidRPr="00D117A4" w:rsidRDefault="009142DD" w:rsidP="009142DD">
      <w:pPr>
        <w:ind w:left="360"/>
        <w:jc w:val="center"/>
        <w:rPr>
          <w:rFonts w:asciiTheme="majorHAnsi" w:hAnsiTheme="majorHAnsi" w:cstheme="majorHAnsi"/>
          <w:b/>
        </w:rPr>
      </w:pPr>
      <w:r w:rsidRPr="00D117A4">
        <w:rPr>
          <w:rFonts w:asciiTheme="majorHAnsi" w:hAnsiTheme="majorHAnsi" w:cstheme="majorHAnsi"/>
          <w:b/>
        </w:rPr>
        <w:t>Policy on Course Attendance, Performance, Participation and Behavior</w:t>
      </w:r>
    </w:p>
    <w:p w14:paraId="15D3A59F" w14:textId="77777777" w:rsidR="009142DD" w:rsidRPr="00D117A4" w:rsidRDefault="009142DD" w:rsidP="009142DD">
      <w:pPr>
        <w:numPr>
          <w:ilvl w:val="0"/>
          <w:numId w:val="3"/>
        </w:numPr>
        <w:spacing w:after="60"/>
        <w:jc w:val="both"/>
        <w:outlineLvl w:val="0"/>
        <w:rPr>
          <w:rFonts w:asciiTheme="majorHAnsi" w:hAnsiTheme="majorHAnsi" w:cstheme="majorHAnsi"/>
          <w:sz w:val="20"/>
        </w:rPr>
      </w:pPr>
      <w:r w:rsidRPr="00D117A4">
        <w:rPr>
          <w:rFonts w:asciiTheme="majorHAnsi" w:hAnsiTheme="majorHAnsi" w:cstheme="majorHAnsi"/>
          <w:sz w:val="20"/>
        </w:rPr>
        <w:t>Students are expected to attend all scheduled course sessions and should be prepared by reading in advance any relevant material assigned or provided. Participation (defined by interacting with the instructor, working problems at the board, individually or in groups, using personal response “Clicker” systems and other mechanisms defined in the syllabus) is expected.</w:t>
      </w:r>
    </w:p>
    <w:p w14:paraId="73858772" w14:textId="77777777" w:rsidR="009142DD" w:rsidRPr="00D117A4" w:rsidRDefault="009142DD" w:rsidP="009142DD">
      <w:pPr>
        <w:numPr>
          <w:ilvl w:val="0"/>
          <w:numId w:val="3"/>
        </w:numPr>
        <w:spacing w:after="60"/>
        <w:jc w:val="both"/>
        <w:outlineLvl w:val="0"/>
        <w:rPr>
          <w:rFonts w:asciiTheme="majorHAnsi" w:hAnsiTheme="majorHAnsi" w:cstheme="majorHAnsi"/>
          <w:sz w:val="20"/>
        </w:rPr>
      </w:pPr>
      <w:r w:rsidRPr="00D117A4">
        <w:rPr>
          <w:rFonts w:asciiTheme="majorHAnsi" w:hAnsiTheme="majorHAnsi" w:cstheme="majorHAnsi"/>
          <w:sz w:val="20"/>
        </w:rPr>
        <w:t xml:space="preserve">Students are reminded that instructors are not required to accept assignments submitted late, except in instances allowed according to College policies. College Policies as defined in the Student Code of Conduct apply to lecture, recitation and laboratory portions of all courses. </w:t>
      </w:r>
    </w:p>
    <w:p w14:paraId="64AA1394" w14:textId="77777777" w:rsidR="009142DD" w:rsidRPr="00D117A4" w:rsidRDefault="009142DD" w:rsidP="009142DD">
      <w:pPr>
        <w:numPr>
          <w:ilvl w:val="0"/>
          <w:numId w:val="3"/>
        </w:numPr>
        <w:spacing w:after="60"/>
        <w:jc w:val="both"/>
        <w:outlineLvl w:val="0"/>
        <w:rPr>
          <w:rFonts w:asciiTheme="majorHAnsi" w:hAnsiTheme="majorHAnsi" w:cstheme="majorHAnsi"/>
          <w:sz w:val="20"/>
        </w:rPr>
      </w:pPr>
      <w:r w:rsidRPr="00D117A4">
        <w:rPr>
          <w:rFonts w:asciiTheme="majorHAnsi" w:hAnsiTheme="majorHAnsi" w:cstheme="majorHAnsi"/>
          <w:sz w:val="20"/>
        </w:rPr>
        <w:t>Laboratories are an integral part of education in chemistry courses. As a result, participation in all laboratories scheduled for a course is expected. Unless alternate activities are scheduled, students can expect that their laboratory section will meet each week, and failure to attend laboratories may lead to failure in the course.</w:t>
      </w:r>
    </w:p>
    <w:p w14:paraId="6BBDF5A5"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The minimum acceptable grade for a chemistry course prerequisite is a C-. For example, a student with a D+ in General Chemistry I may not enroll in General Chemistry II. This standard applies to all Chemistry prerequisites for all Chemistry courses.</w:t>
      </w:r>
    </w:p>
    <w:p w14:paraId="7185B5D2"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b/>
          <w:sz w:val="20"/>
        </w:rPr>
        <w:t>The laboratory for a course must be passed</w:t>
      </w:r>
      <w:r w:rsidRPr="00D117A4">
        <w:rPr>
          <w:rFonts w:asciiTheme="majorHAnsi" w:hAnsiTheme="majorHAnsi" w:cstheme="majorHAnsi"/>
          <w:sz w:val="20"/>
        </w:rPr>
        <w:t>, normally by earning 60% of the available score or points for the laboratory, in order to pass the course. Exceptions may be noted in syllabus.</w:t>
      </w:r>
    </w:p>
    <w:p w14:paraId="319D354C"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Students are expected to bring to laboratory the laboratory manual (or printout of the experiment), a laboratory notebook (if required), a calculator, ruler or other materials as specified by the instructor or in the syllabus.</w:t>
      </w:r>
    </w:p>
    <w:p w14:paraId="77126FC2"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Students are not allowed to work in the laboratory without direct faculty supervision.</w:t>
      </w:r>
    </w:p>
    <w:p w14:paraId="19566CCD"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Unless announced in advance,</w:t>
      </w:r>
      <w:r w:rsidRPr="00D117A4">
        <w:rPr>
          <w:rFonts w:asciiTheme="majorHAnsi" w:hAnsiTheme="majorHAnsi" w:cstheme="majorHAnsi"/>
          <w:b/>
          <w:sz w:val="20"/>
        </w:rPr>
        <w:t xml:space="preserve"> SAFETY GOGGLES (WHICH PROVIDE A COMPLETE SEAL AROUND THE EYES AND ARE EQUIPPED WITH INDIRECT VENTS) ARE REQUIRED TO BE WORN AT ALL TIMES IN THE LABORATORY. STUDENTS ARE REQUIRED TO PROVIDE THEIR OWN SAFETY GOGGLES.</w:t>
      </w:r>
    </w:p>
    <w:p w14:paraId="2398A9C0"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 xml:space="preserve">Open-toed shoes (e.g. sandals, “Birkenstocks”, flip-flops, </w:t>
      </w:r>
      <w:proofErr w:type="spellStart"/>
      <w:r w:rsidRPr="00D117A4">
        <w:rPr>
          <w:rFonts w:asciiTheme="majorHAnsi" w:hAnsiTheme="majorHAnsi" w:cstheme="majorHAnsi"/>
          <w:sz w:val="20"/>
        </w:rPr>
        <w:t>etc</w:t>
      </w:r>
      <w:proofErr w:type="spellEnd"/>
      <w:r w:rsidRPr="00D117A4">
        <w:rPr>
          <w:rFonts w:asciiTheme="majorHAnsi" w:hAnsiTheme="majorHAnsi" w:cstheme="majorHAnsi"/>
          <w:sz w:val="20"/>
        </w:rPr>
        <w:t>), unrestrained long hair, excessively loose clothing and other items, which may be easily ignited or snag on apparatus are not allowed.</w:t>
      </w:r>
    </w:p>
    <w:p w14:paraId="32B4E3D9"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Food, drink, candy, cosmetics, tobacco products, etc. are not allowed in the laboratory.</w:t>
      </w:r>
    </w:p>
    <w:p w14:paraId="6095BF0B"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Students are expected to be attentive to the material and any experiments and apparatus in the laboratory. The following must be turned off and stored away from the laboratory bench while in laboratories:</w:t>
      </w:r>
    </w:p>
    <w:p w14:paraId="6BCEE036" w14:textId="77777777" w:rsidR="009142DD" w:rsidRPr="00D117A4" w:rsidRDefault="009142DD" w:rsidP="009142DD">
      <w:pPr>
        <w:pStyle w:val="ListParagraph"/>
        <w:spacing w:before="2" w:after="2"/>
        <w:ind w:left="144"/>
        <w:contextualSpacing w:val="0"/>
        <w:jc w:val="both"/>
        <w:outlineLvl w:val="0"/>
        <w:rPr>
          <w:rFonts w:asciiTheme="majorHAnsi" w:hAnsiTheme="majorHAnsi" w:cstheme="majorHAnsi"/>
          <w:sz w:val="20"/>
        </w:rPr>
      </w:pPr>
      <w:r w:rsidRPr="00D117A4">
        <w:rPr>
          <w:rFonts w:asciiTheme="majorHAnsi" w:hAnsiTheme="majorHAnsi" w:cstheme="majorHAnsi"/>
          <w:sz w:val="20"/>
        </w:rPr>
        <w:tab/>
      </w:r>
      <w:r w:rsidRPr="00D117A4">
        <w:rPr>
          <w:rFonts w:asciiTheme="majorHAnsi" w:hAnsiTheme="majorHAnsi" w:cstheme="majorHAnsi"/>
          <w:sz w:val="20"/>
        </w:rPr>
        <w:tab/>
        <w:t>Portable music players (e.g. iPods, MP3 players and the like)</w:t>
      </w:r>
    </w:p>
    <w:p w14:paraId="7A7C61F0" w14:textId="77777777" w:rsidR="009142DD" w:rsidRPr="00D117A4" w:rsidRDefault="009142DD" w:rsidP="009142DD">
      <w:pPr>
        <w:pStyle w:val="ListParagraph"/>
        <w:spacing w:before="2" w:after="2"/>
        <w:ind w:left="144"/>
        <w:contextualSpacing w:val="0"/>
        <w:jc w:val="both"/>
        <w:outlineLvl w:val="0"/>
        <w:rPr>
          <w:rFonts w:asciiTheme="majorHAnsi" w:hAnsiTheme="majorHAnsi" w:cstheme="majorHAnsi"/>
          <w:sz w:val="20"/>
        </w:rPr>
      </w:pPr>
      <w:r w:rsidRPr="00D117A4">
        <w:rPr>
          <w:rFonts w:asciiTheme="majorHAnsi" w:hAnsiTheme="majorHAnsi" w:cstheme="majorHAnsi"/>
          <w:sz w:val="20"/>
        </w:rPr>
        <w:tab/>
      </w:r>
      <w:r w:rsidRPr="00D117A4">
        <w:rPr>
          <w:rFonts w:asciiTheme="majorHAnsi" w:hAnsiTheme="majorHAnsi" w:cstheme="majorHAnsi"/>
          <w:sz w:val="20"/>
        </w:rPr>
        <w:tab/>
        <w:t>Cellular telephones, pagers, text messaging devices and the like</w:t>
      </w:r>
    </w:p>
    <w:p w14:paraId="10C62ACD" w14:textId="77777777" w:rsidR="009142DD" w:rsidRPr="00D117A4" w:rsidRDefault="009142DD" w:rsidP="009142DD">
      <w:pPr>
        <w:pStyle w:val="ListParagraph"/>
        <w:spacing w:before="2" w:after="2"/>
        <w:ind w:left="144"/>
        <w:contextualSpacing w:val="0"/>
        <w:jc w:val="both"/>
        <w:outlineLvl w:val="0"/>
        <w:rPr>
          <w:rFonts w:asciiTheme="majorHAnsi" w:hAnsiTheme="majorHAnsi" w:cstheme="majorHAnsi"/>
          <w:sz w:val="20"/>
        </w:rPr>
      </w:pPr>
      <w:r w:rsidRPr="00D117A4">
        <w:rPr>
          <w:rFonts w:asciiTheme="majorHAnsi" w:hAnsiTheme="majorHAnsi" w:cstheme="majorHAnsi"/>
          <w:sz w:val="20"/>
        </w:rPr>
        <w:tab/>
      </w:r>
      <w:r w:rsidRPr="00D117A4">
        <w:rPr>
          <w:rFonts w:asciiTheme="majorHAnsi" w:hAnsiTheme="majorHAnsi" w:cstheme="majorHAnsi"/>
          <w:sz w:val="20"/>
        </w:rPr>
        <w:tab/>
        <w:t>Other portable electronic devices as defined by the laboratory instructor</w:t>
      </w:r>
    </w:p>
    <w:p w14:paraId="1D64C2A2"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Horseplay, practical jokes, “goofing around” or interfering with other students’ work is not allowed in the laboratory.</w:t>
      </w:r>
    </w:p>
    <w:p w14:paraId="3D8B7141"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Students should not expect to be able to makeup missed laboratory sessions or experiments. If a makeup session is possible, it will be at the discretion of the laboratory instructor and will normally be during the same week as the missed laboratory section.</w:t>
      </w:r>
    </w:p>
    <w:p w14:paraId="2984B17E" w14:textId="77777777" w:rsidR="009142DD" w:rsidRPr="00D117A4" w:rsidRDefault="009142DD" w:rsidP="009142DD">
      <w:pPr>
        <w:pStyle w:val="ListParagraph"/>
        <w:numPr>
          <w:ilvl w:val="0"/>
          <w:numId w:val="3"/>
        </w:numPr>
        <w:spacing w:before="2" w:after="2"/>
        <w:contextualSpacing w:val="0"/>
        <w:jc w:val="both"/>
        <w:outlineLvl w:val="0"/>
        <w:rPr>
          <w:rFonts w:asciiTheme="majorHAnsi" w:hAnsiTheme="majorHAnsi" w:cstheme="majorHAnsi"/>
          <w:sz w:val="20"/>
        </w:rPr>
      </w:pPr>
      <w:r w:rsidRPr="00D117A4">
        <w:rPr>
          <w:rFonts w:asciiTheme="majorHAnsi" w:hAnsiTheme="majorHAnsi" w:cstheme="majorHAnsi"/>
          <w:sz w:val="20"/>
        </w:rPr>
        <w:t xml:space="preserve">Students will not be permitted to work in any laboratory section other than that they are registered for unless they have the </w:t>
      </w:r>
      <w:r w:rsidRPr="00D117A4">
        <w:rPr>
          <w:rFonts w:asciiTheme="majorHAnsi" w:hAnsiTheme="majorHAnsi" w:cstheme="majorHAnsi"/>
          <w:b/>
          <w:sz w:val="20"/>
        </w:rPr>
        <w:t>written approval</w:t>
      </w:r>
      <w:r w:rsidRPr="00D117A4">
        <w:rPr>
          <w:rFonts w:asciiTheme="majorHAnsi" w:hAnsiTheme="majorHAnsi" w:cstheme="majorHAnsi"/>
          <w:sz w:val="20"/>
        </w:rPr>
        <w:t xml:space="preserve"> of both their regular instructor AND the instructor in the section they wish to enter. </w:t>
      </w:r>
    </w:p>
    <w:p w14:paraId="6299F14F" w14:textId="77777777" w:rsidR="009142DD" w:rsidRPr="00D117A4" w:rsidRDefault="009142DD" w:rsidP="009142DD">
      <w:pPr>
        <w:spacing w:after="120"/>
        <w:ind w:left="144"/>
        <w:jc w:val="both"/>
        <w:outlineLvl w:val="0"/>
        <w:rPr>
          <w:rFonts w:asciiTheme="majorHAnsi" w:hAnsiTheme="majorHAnsi" w:cstheme="majorHAnsi"/>
        </w:rPr>
      </w:pPr>
      <w:r w:rsidRPr="00D117A4">
        <w:rPr>
          <w:rFonts w:asciiTheme="majorHAnsi" w:hAnsiTheme="majorHAnsi" w:cstheme="majorHAnsi"/>
          <w:sz w:val="20"/>
        </w:rPr>
        <w:t>Course instructors may modify these guidelines as necessary to meet the requirements of individual courses or chemical specialties in consultation with the Department Chairperson. Students should expect to receive a copy of these guidelines in their course syllabus or be given a copy by the course instructor (either in paper form or by electronic mail).</w:t>
      </w:r>
    </w:p>
    <w:p w14:paraId="46CB48ED" w14:textId="77777777" w:rsidR="009142DD" w:rsidRPr="00D117A4" w:rsidRDefault="009142DD" w:rsidP="009142DD">
      <w:pPr>
        <w:spacing w:after="120"/>
        <w:jc w:val="center"/>
        <w:rPr>
          <w:rFonts w:asciiTheme="majorHAnsi" w:hAnsiTheme="majorHAnsi" w:cstheme="majorHAnsi"/>
        </w:rPr>
      </w:pPr>
    </w:p>
    <w:p w14:paraId="7FB99525" w14:textId="77777777" w:rsidR="00352098" w:rsidRPr="009A4481" w:rsidRDefault="00352098">
      <w:pPr>
        <w:widowControl w:val="0"/>
        <w:rPr>
          <w:rFonts w:asciiTheme="majorHAnsi" w:hAnsiTheme="majorHAnsi" w:cstheme="majorHAnsi"/>
          <w:sz w:val="20"/>
        </w:rPr>
      </w:pPr>
    </w:p>
    <w:sectPr w:rsidR="00352098" w:rsidRPr="009A4481" w:rsidSect="003915BA">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7FC1"/>
    <w:multiLevelType w:val="hybridMultilevel"/>
    <w:tmpl w:val="AA724796"/>
    <w:lvl w:ilvl="0" w:tplc="C308F0EA">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25535C"/>
    <w:multiLevelType w:val="hybridMultilevel"/>
    <w:tmpl w:val="94EE0F9E"/>
    <w:lvl w:ilvl="0" w:tplc="06C42DE4">
      <w:start w:val="1"/>
      <w:numFmt w:val="decimal"/>
      <w:lvlText w:val="%1."/>
      <w:lvlJc w:val="left"/>
      <w:pPr>
        <w:tabs>
          <w:tab w:val="num" w:pos="864"/>
        </w:tabs>
        <w:ind w:left="864" w:hanging="360"/>
      </w:pPr>
      <w:rPr>
        <w:rFonts w:hint="default"/>
      </w:rPr>
    </w:lvl>
    <w:lvl w:ilvl="1" w:tplc="00190409" w:tentative="1">
      <w:start w:val="1"/>
      <w:numFmt w:val="lowerLetter"/>
      <w:lvlText w:val="%2."/>
      <w:lvlJc w:val="left"/>
      <w:pPr>
        <w:tabs>
          <w:tab w:val="num" w:pos="1584"/>
        </w:tabs>
        <w:ind w:left="1584" w:hanging="360"/>
      </w:pPr>
    </w:lvl>
    <w:lvl w:ilvl="2" w:tplc="001B0409" w:tentative="1">
      <w:start w:val="1"/>
      <w:numFmt w:val="lowerRoman"/>
      <w:lvlText w:val="%3."/>
      <w:lvlJc w:val="right"/>
      <w:pPr>
        <w:tabs>
          <w:tab w:val="num" w:pos="2304"/>
        </w:tabs>
        <w:ind w:left="2304" w:hanging="180"/>
      </w:pPr>
    </w:lvl>
    <w:lvl w:ilvl="3" w:tplc="000F0409" w:tentative="1">
      <w:start w:val="1"/>
      <w:numFmt w:val="decimal"/>
      <w:lvlText w:val="%4."/>
      <w:lvlJc w:val="left"/>
      <w:pPr>
        <w:tabs>
          <w:tab w:val="num" w:pos="3024"/>
        </w:tabs>
        <w:ind w:left="3024" w:hanging="360"/>
      </w:pPr>
    </w:lvl>
    <w:lvl w:ilvl="4" w:tplc="00190409" w:tentative="1">
      <w:start w:val="1"/>
      <w:numFmt w:val="lowerLetter"/>
      <w:lvlText w:val="%5."/>
      <w:lvlJc w:val="left"/>
      <w:pPr>
        <w:tabs>
          <w:tab w:val="num" w:pos="3744"/>
        </w:tabs>
        <w:ind w:left="3744" w:hanging="360"/>
      </w:pPr>
    </w:lvl>
    <w:lvl w:ilvl="5" w:tplc="001B0409" w:tentative="1">
      <w:start w:val="1"/>
      <w:numFmt w:val="lowerRoman"/>
      <w:lvlText w:val="%6."/>
      <w:lvlJc w:val="right"/>
      <w:pPr>
        <w:tabs>
          <w:tab w:val="num" w:pos="4464"/>
        </w:tabs>
        <w:ind w:left="4464" w:hanging="180"/>
      </w:pPr>
    </w:lvl>
    <w:lvl w:ilvl="6" w:tplc="000F0409" w:tentative="1">
      <w:start w:val="1"/>
      <w:numFmt w:val="decimal"/>
      <w:lvlText w:val="%7."/>
      <w:lvlJc w:val="left"/>
      <w:pPr>
        <w:tabs>
          <w:tab w:val="num" w:pos="5184"/>
        </w:tabs>
        <w:ind w:left="5184" w:hanging="360"/>
      </w:pPr>
    </w:lvl>
    <w:lvl w:ilvl="7" w:tplc="00190409" w:tentative="1">
      <w:start w:val="1"/>
      <w:numFmt w:val="lowerLetter"/>
      <w:lvlText w:val="%8."/>
      <w:lvlJc w:val="left"/>
      <w:pPr>
        <w:tabs>
          <w:tab w:val="num" w:pos="5904"/>
        </w:tabs>
        <w:ind w:left="5904" w:hanging="360"/>
      </w:pPr>
    </w:lvl>
    <w:lvl w:ilvl="8" w:tplc="001B0409" w:tentative="1">
      <w:start w:val="1"/>
      <w:numFmt w:val="lowerRoman"/>
      <w:lvlText w:val="%9."/>
      <w:lvlJc w:val="right"/>
      <w:pPr>
        <w:tabs>
          <w:tab w:val="num" w:pos="6624"/>
        </w:tabs>
        <w:ind w:left="6624" w:hanging="180"/>
      </w:pPr>
    </w:lvl>
  </w:abstractNum>
  <w:abstractNum w:abstractNumId="2" w15:restartNumberingAfterBreak="0">
    <w:nsid w:val="507304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72"/>
    <w:rsid w:val="00067A39"/>
    <w:rsid w:val="00133BD3"/>
    <w:rsid w:val="002C2335"/>
    <w:rsid w:val="002D1FC0"/>
    <w:rsid w:val="002D5CA5"/>
    <w:rsid w:val="002F0F97"/>
    <w:rsid w:val="00352098"/>
    <w:rsid w:val="003915BA"/>
    <w:rsid w:val="004B3D72"/>
    <w:rsid w:val="004D7E7B"/>
    <w:rsid w:val="004D7F6D"/>
    <w:rsid w:val="00501FA9"/>
    <w:rsid w:val="005D2053"/>
    <w:rsid w:val="006F7D1D"/>
    <w:rsid w:val="00760E5E"/>
    <w:rsid w:val="00764443"/>
    <w:rsid w:val="0083600A"/>
    <w:rsid w:val="008C4393"/>
    <w:rsid w:val="008F4893"/>
    <w:rsid w:val="009142DD"/>
    <w:rsid w:val="009A4481"/>
    <w:rsid w:val="009D0E75"/>
    <w:rsid w:val="00A43D3F"/>
    <w:rsid w:val="00AE14DB"/>
    <w:rsid w:val="00B96D3F"/>
    <w:rsid w:val="00C34684"/>
    <w:rsid w:val="00C448F2"/>
    <w:rsid w:val="00D9647D"/>
    <w:rsid w:val="00DB6973"/>
    <w:rsid w:val="00EC79FF"/>
    <w:rsid w:val="00FB60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DE31"/>
  <w15:docId w15:val="{AC87B235-835F-4686-91F5-F7C4A9FD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600A"/>
    <w:rPr>
      <w:rFonts w:ascii="Times" w:hAnsi="Times"/>
      <w:sz w:val="24"/>
    </w:rPr>
  </w:style>
  <w:style w:type="paragraph" w:styleId="Heading1">
    <w:name w:val="heading 1"/>
    <w:basedOn w:val="Normal"/>
    <w:next w:val="Normal"/>
    <w:qFormat/>
    <w:rsid w:val="00594C84"/>
    <w:pPr>
      <w:keepNext/>
      <w:widowControl w:val="0"/>
      <w:spacing w:before="24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rsid w:val="00760E5E"/>
    <w:pPr>
      <w:spacing w:beforeLines="1" w:afterLines="1"/>
    </w:pPr>
    <w:rPr>
      <w:rFonts w:eastAsiaTheme="minorHAnsi" w:cstheme="minorBidi"/>
      <w:sz w:val="20"/>
    </w:rPr>
  </w:style>
  <w:style w:type="character" w:styleId="Hyperlink">
    <w:name w:val="Hyperlink"/>
    <w:basedOn w:val="DefaultParagraphFont"/>
    <w:uiPriority w:val="99"/>
    <w:unhideWhenUsed/>
    <w:rsid w:val="009142DD"/>
    <w:rPr>
      <w:color w:val="0000FF" w:themeColor="hyperlink"/>
      <w:u w:val="single"/>
    </w:rPr>
  </w:style>
  <w:style w:type="paragraph" w:styleId="ListParagraph">
    <w:name w:val="List Paragraph"/>
    <w:basedOn w:val="Normal"/>
    <w:uiPriority w:val="34"/>
    <w:qFormat/>
    <w:rsid w:val="009142DD"/>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rsid w:val="009142DD"/>
    <w:pPr>
      <w:spacing w:beforeLines="1" w:afterLines="1"/>
    </w:pPr>
    <w:rPr>
      <w:rFonts w:eastAsiaTheme="minorHAnsi" w:cstheme="minorBidi"/>
      <w:sz w:val="20"/>
    </w:rPr>
  </w:style>
  <w:style w:type="character" w:customStyle="1" w:styleId="PlainTextChar">
    <w:name w:val="Plain Text Char"/>
    <w:basedOn w:val="DefaultParagraphFont"/>
    <w:link w:val="PlainText"/>
    <w:uiPriority w:val="99"/>
    <w:rsid w:val="009142DD"/>
    <w:rPr>
      <w:rFonts w:ascii="Times" w:eastAsiaTheme="minorHAnsi" w:hAnsi="Times" w:cstheme="minorBidi"/>
    </w:rPr>
  </w:style>
  <w:style w:type="paragraph" w:customStyle="1" w:styleId="coursetitle">
    <w:name w:val="coursetitle"/>
    <w:basedOn w:val="Normal"/>
    <w:rsid w:val="009142DD"/>
    <w:pPr>
      <w:spacing w:before="100" w:beforeAutospacing="1" w:after="100" w:afterAutospacing="1"/>
    </w:pPr>
    <w:rPr>
      <w:rFonts w:eastAsiaTheme="minorHAnsi" w:cstheme="minorBidi"/>
      <w:sz w:val="20"/>
    </w:rPr>
  </w:style>
  <w:style w:type="paragraph" w:customStyle="1" w:styleId="semesterhours">
    <w:name w:val="semesterhours"/>
    <w:basedOn w:val="Normal"/>
    <w:rsid w:val="009142DD"/>
    <w:pPr>
      <w:spacing w:before="100" w:beforeAutospacing="1" w:after="100" w:afterAutospacing="1"/>
    </w:pPr>
    <w:rPr>
      <w:rFonts w:eastAsiaTheme="minorHAnsi" w:cstheme="minorBidi"/>
      <w:sz w:val="20"/>
    </w:rPr>
  </w:style>
  <w:style w:type="paragraph" w:customStyle="1" w:styleId="coursedescriptions">
    <w:name w:val="coursedescriptions"/>
    <w:basedOn w:val="Normal"/>
    <w:rsid w:val="009142DD"/>
    <w:pPr>
      <w:spacing w:before="100" w:beforeAutospacing="1" w:after="100" w:afterAutospacing="1"/>
    </w:pPr>
    <w:rPr>
      <w:rFonts w:eastAsiaTheme="minorHAnsi" w:cstheme="minorBidi"/>
      <w:sz w:val="20"/>
    </w:rPr>
  </w:style>
  <w:style w:type="character" w:styleId="Emphasis">
    <w:name w:val="Emphasis"/>
    <w:basedOn w:val="DefaultParagraphFont"/>
    <w:uiPriority w:val="20"/>
    <w:qFormat/>
    <w:rsid w:val="009142DD"/>
    <w:rPr>
      <w:i/>
      <w:iCs/>
    </w:rPr>
  </w:style>
  <w:style w:type="paragraph" w:customStyle="1" w:styleId="prerequisites">
    <w:name w:val="prerequisites"/>
    <w:basedOn w:val="Normal"/>
    <w:rsid w:val="009142DD"/>
    <w:pPr>
      <w:spacing w:before="100" w:beforeAutospacing="1" w:after="100" w:afterAutospacing="1"/>
    </w:pPr>
    <w:rPr>
      <w:rFonts w:eastAsiaTheme="minorHAnsi" w:cstheme="minorBidi"/>
      <w:sz w:val="20"/>
    </w:rPr>
  </w:style>
  <w:style w:type="character" w:styleId="UnresolvedMention">
    <w:name w:val="Unresolved Mention"/>
    <w:basedOn w:val="DefaultParagraphFont"/>
    <w:uiPriority w:val="99"/>
    <w:semiHidden/>
    <w:unhideWhenUsed/>
    <w:rsid w:val="005D2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onta.edu/security" TargetMode="External"/><Relationship Id="rId5" Type="http://schemas.openxmlformats.org/officeDocument/2006/relationships/hyperlink" Target="http://catalog.oneonta.edu/content.php?filter%5B27%5D=CHEM&amp;filter%5B29%5D=&amp;filter%5Bcourse_type%5D=-1&amp;filter%5Bkeyword%5D=&amp;filter%5B32%5D=1&amp;filter%5Bcpage%5D=1&amp;cur_cat_oid=4&amp;expand=&amp;navoid=170&amp;search_database=Fil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Hartwick College</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Susan M. Young</dc:creator>
  <cp:lastModifiedBy>William Vining</cp:lastModifiedBy>
  <cp:revision>10</cp:revision>
  <cp:lastPrinted>2011-04-22T17:02:00Z</cp:lastPrinted>
  <dcterms:created xsi:type="dcterms:W3CDTF">2020-01-12T17:54:00Z</dcterms:created>
  <dcterms:modified xsi:type="dcterms:W3CDTF">2020-02-02T16:38:00Z</dcterms:modified>
</cp:coreProperties>
</file>